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26F" w:rsidRDefault="00A4468F" w:rsidP="00BF2DD2">
      <w:pPr>
        <w:bidi/>
        <w:jc w:val="center"/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</w:pPr>
      <w:r w:rsidRPr="00A4468F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>اتجاها</w:t>
      </w:r>
      <w:r w:rsidRPr="00A4468F">
        <w:rPr>
          <w:rFonts w:ascii="Sakkal Majalla" w:hAnsi="Sakkal Majalla" w:cs="Sakkal Majalla" w:hint="eastAsia"/>
          <w:b/>
          <w:bCs/>
          <w:sz w:val="44"/>
          <w:szCs w:val="44"/>
          <w:rtl/>
          <w:lang w:bidi="ar-DZ"/>
        </w:rPr>
        <w:t>ت</w:t>
      </w:r>
      <w:r w:rsidRPr="00A4468F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 xml:space="preserve"> تعريف </w:t>
      </w:r>
      <w:r w:rsidR="00BF2DD2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>النص</w:t>
      </w:r>
    </w:p>
    <w:p w:rsidR="00BF2DD2" w:rsidRPr="00660EC3" w:rsidRDefault="00660EC3" w:rsidP="00543565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/>
          <w:b/>
          <w:bCs/>
          <w:sz w:val="44"/>
          <w:szCs w:val="44"/>
          <w:lang w:bidi="ar-DZ"/>
        </w:rPr>
      </w:pPr>
      <w:r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 xml:space="preserve">جون </w:t>
      </w:r>
      <w:proofErr w:type="spellStart"/>
      <w:r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>دي</w:t>
      </w:r>
      <w:r w:rsidR="00640B0B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>ـــــ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>ب</w:t>
      </w:r>
      <w:r w:rsidR="00640B0B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>ــ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>وا</w:t>
      </w:r>
      <w:proofErr w:type="spellEnd"/>
      <w:r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 xml:space="preserve">: </w:t>
      </w:r>
    </w:p>
    <w:p w:rsidR="00660EC3" w:rsidRDefault="00660EC3" w:rsidP="00BD499E">
      <w:pPr>
        <w:bidi/>
        <w:spacing w:line="360" w:lineRule="auto"/>
        <w:ind w:left="360"/>
        <w:jc w:val="both"/>
        <w:rPr>
          <w:rFonts w:ascii="Sakkal Majalla" w:hAnsi="Sakkal Majalla" w:cs="Sakkal Majalla"/>
          <w:sz w:val="44"/>
          <w:szCs w:val="44"/>
          <w:lang w:bidi="ar-DZ"/>
        </w:rPr>
      </w:pPr>
      <w:r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يرى جون </w:t>
      </w:r>
      <w:proofErr w:type="spellStart"/>
      <w:r>
        <w:rPr>
          <w:rFonts w:ascii="Sakkal Majalla" w:hAnsi="Sakkal Majalla" w:cs="Sakkal Majalla" w:hint="cs"/>
          <w:sz w:val="44"/>
          <w:szCs w:val="44"/>
          <w:rtl/>
          <w:lang w:bidi="ar-DZ"/>
        </w:rPr>
        <w:t>ديبوا</w:t>
      </w:r>
      <w:proofErr w:type="spellEnd"/>
      <w:r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 أنّ المجموعة الواحدة من الملفوظات القابلة للتحليل تسمّى نصّا، و النصّ </w:t>
      </w:r>
      <w:proofErr w:type="gramStart"/>
      <w:r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عيّنة،  </w:t>
      </w:r>
      <w:proofErr w:type="spellStart"/>
      <w:r>
        <w:rPr>
          <w:rFonts w:ascii="Sakkal Majalla" w:hAnsi="Sakkal Majalla" w:cs="Sakkal Majalla" w:hint="cs"/>
          <w:sz w:val="44"/>
          <w:szCs w:val="44"/>
          <w:rtl/>
          <w:lang w:bidi="ar-DZ"/>
        </w:rPr>
        <w:t>و</w:t>
      </w:r>
      <w:proofErr w:type="spellEnd"/>
      <w:proofErr w:type="gramEnd"/>
      <w:r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 قد تكون تلك العيّنة مكتوبة أو محكية</w:t>
      </w:r>
      <w:r>
        <w:rPr>
          <w:rStyle w:val="Appelnotedebasdep"/>
          <w:rFonts w:ascii="Sakkal Majalla" w:hAnsi="Sakkal Majalla" w:cs="Sakkal Majalla"/>
          <w:sz w:val="44"/>
          <w:szCs w:val="44"/>
          <w:rtl/>
          <w:lang w:bidi="ar-DZ"/>
        </w:rPr>
        <w:footnoteReference w:id="1"/>
      </w:r>
      <w:r w:rsidR="00543565">
        <w:rPr>
          <w:rFonts w:ascii="Sakkal Majalla" w:hAnsi="Sakkal Majalla" w:cs="Sakkal Majalla"/>
          <w:sz w:val="44"/>
          <w:szCs w:val="44"/>
          <w:lang w:bidi="ar-DZ"/>
        </w:rPr>
        <w:t>.</w:t>
      </w:r>
    </w:p>
    <w:p w:rsidR="00543565" w:rsidRPr="000E60A3" w:rsidRDefault="00543565" w:rsidP="00BD499E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asciiTheme="majorBidi" w:hAnsiTheme="majorBidi" w:cstheme="majorBidi"/>
          <w:b/>
          <w:bCs/>
          <w:sz w:val="36"/>
          <w:szCs w:val="36"/>
          <w:lang w:bidi="ar-DZ"/>
        </w:rPr>
      </w:pPr>
      <w:proofErr w:type="spellStart"/>
      <w:r w:rsidRPr="000E60A3"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t>هيلمسلف</w:t>
      </w:r>
      <w:proofErr w:type="spellEnd"/>
      <w:r w:rsidRPr="000E60A3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 xml:space="preserve"> </w:t>
      </w:r>
      <w:proofErr w:type="spellStart"/>
      <w:proofErr w:type="gramStart"/>
      <w:r w:rsidRPr="000E60A3">
        <w:rPr>
          <w:rFonts w:asciiTheme="majorBidi" w:hAnsiTheme="majorBidi" w:cstheme="majorBidi"/>
          <w:b/>
          <w:bCs/>
          <w:sz w:val="36"/>
          <w:szCs w:val="36"/>
          <w:lang w:val="en-US" w:bidi="ar-DZ"/>
        </w:rPr>
        <w:t>L.Helmsliv</w:t>
      </w:r>
      <w:proofErr w:type="spellEnd"/>
      <w:r w:rsidRPr="000E60A3">
        <w:rPr>
          <w:rFonts w:asciiTheme="majorBidi" w:hAnsiTheme="majorBidi" w:cstheme="majorBidi"/>
          <w:b/>
          <w:bCs/>
          <w:sz w:val="36"/>
          <w:szCs w:val="36"/>
          <w:lang w:val="en-US" w:bidi="ar-DZ"/>
        </w:rPr>
        <w:t xml:space="preserve"> </w:t>
      </w:r>
      <w:r w:rsidRPr="000E60A3">
        <w:rPr>
          <w:rFonts w:asciiTheme="majorBidi" w:hAnsiTheme="majorBidi" w:cstheme="majorBidi"/>
          <w:b/>
          <w:bCs/>
          <w:sz w:val="36"/>
          <w:szCs w:val="36"/>
          <w:rtl/>
          <w:lang w:val="en-US" w:bidi="ar-DZ"/>
        </w:rPr>
        <w:t>:</w:t>
      </w:r>
      <w:proofErr w:type="gramEnd"/>
    </w:p>
    <w:p w:rsidR="00543565" w:rsidRPr="00543565" w:rsidRDefault="00543565" w:rsidP="00BD499E">
      <w:pPr>
        <w:bidi/>
        <w:spacing w:line="360" w:lineRule="auto"/>
        <w:ind w:left="360"/>
        <w:jc w:val="both"/>
        <w:rPr>
          <w:rFonts w:ascii="Sakkal Majalla" w:hAnsi="Sakkal Majalla" w:cs="Sakkal Majalla"/>
          <w:sz w:val="44"/>
          <w:szCs w:val="44"/>
          <w:lang w:bidi="ar-DZ"/>
        </w:rPr>
      </w:pPr>
      <w:r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يرى </w:t>
      </w:r>
      <w:proofErr w:type="spellStart"/>
      <w:r>
        <w:rPr>
          <w:rFonts w:ascii="Sakkal Majalla" w:hAnsi="Sakkal Majalla" w:cs="Sakkal Majalla" w:hint="cs"/>
          <w:sz w:val="44"/>
          <w:szCs w:val="44"/>
          <w:rtl/>
          <w:lang w:bidi="ar-DZ"/>
        </w:rPr>
        <w:t>هيلمسلف</w:t>
      </w:r>
      <w:proofErr w:type="spellEnd"/>
      <w:r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 أنّ النصّ </w:t>
      </w:r>
      <w:r w:rsidR="00BD499E">
        <w:rPr>
          <w:rFonts w:ascii="Sakkal Majalla" w:hAnsi="Sakkal Majalla" w:cs="Sakkal Majalla" w:hint="cs"/>
          <w:sz w:val="44"/>
          <w:szCs w:val="44"/>
          <w:rtl/>
          <w:lang w:bidi="ar-DZ"/>
        </w:rPr>
        <w:t>"</w:t>
      </w:r>
      <w:r>
        <w:rPr>
          <w:rFonts w:ascii="Sakkal Majalla" w:hAnsi="Sakkal Majalla" w:cs="Sakkal Majalla" w:hint="cs"/>
          <w:sz w:val="44"/>
          <w:szCs w:val="44"/>
          <w:rtl/>
          <w:lang w:bidi="ar-DZ"/>
        </w:rPr>
        <w:t>ملفوظ كيفما كان منطوقا أو مكتوبا، كويلا أو موجزا، قديما أو جديدا، فكلمة</w:t>
      </w:r>
      <w:proofErr w:type="gramStart"/>
      <w:r>
        <w:rPr>
          <w:rFonts w:ascii="Sakkal Majalla" w:hAnsi="Sakkal Majalla" w:cs="Sakkal Majalla" w:hint="cs"/>
          <w:sz w:val="44"/>
          <w:szCs w:val="44"/>
          <w:rtl/>
          <w:lang w:bidi="ar-DZ"/>
        </w:rPr>
        <w:t>"  قف</w:t>
      </w:r>
      <w:proofErr w:type="gramEnd"/>
      <w:r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 " مثله مثل رواية طويلة، فكل مادّة لسانية تشكّلُ نصّا يكون قابـلا للتحليل إلى صفات، هي نفسها قابلة للتجزئة</w:t>
      </w:r>
    </w:p>
    <w:p w:rsidR="00660EC3" w:rsidRPr="00BD499E" w:rsidRDefault="00BD499E" w:rsidP="00BD499E">
      <w:pPr>
        <w:bidi/>
        <w:spacing w:line="360" w:lineRule="auto"/>
        <w:ind w:left="360"/>
        <w:jc w:val="both"/>
        <w:rPr>
          <w:rFonts w:ascii="Sakkal Majalla" w:hAnsi="Sakkal Majalla" w:cs="Sakkal Majalla"/>
          <w:sz w:val="44"/>
          <w:szCs w:val="44"/>
          <w:rtl/>
          <w:lang w:bidi="ar-DZ"/>
        </w:rPr>
      </w:pPr>
      <w:r w:rsidRPr="00BD499E"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إلى أقسام </w:t>
      </w:r>
      <w:proofErr w:type="gramStart"/>
      <w:r>
        <w:rPr>
          <w:rFonts w:ascii="Sakkal Majalla" w:hAnsi="Sakkal Majalla" w:cs="Sakkal Majalla" w:hint="cs"/>
          <w:sz w:val="44"/>
          <w:szCs w:val="44"/>
          <w:rtl/>
          <w:lang w:bidi="ar-DZ"/>
        </w:rPr>
        <w:t>و هكذا</w:t>
      </w:r>
      <w:proofErr w:type="gramEnd"/>
      <w:r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 إلى أن تنتهي إمكانيات التّقسيم"</w:t>
      </w:r>
      <w:r w:rsidR="00DC7BF3">
        <w:rPr>
          <w:rStyle w:val="Appelnotedebasdep"/>
          <w:rFonts w:ascii="Sakkal Majalla" w:hAnsi="Sakkal Majalla" w:cs="Sakkal Majalla"/>
          <w:sz w:val="44"/>
          <w:szCs w:val="44"/>
          <w:rtl/>
          <w:lang w:bidi="ar-DZ"/>
        </w:rPr>
        <w:footnoteReference w:id="2"/>
      </w:r>
    </w:p>
    <w:p w:rsidR="00A4468F" w:rsidRPr="00263133" w:rsidRDefault="00263133" w:rsidP="00263133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/>
          <w:sz w:val="44"/>
          <w:szCs w:val="44"/>
          <w:lang w:bidi="ar-DZ"/>
        </w:rPr>
      </w:pPr>
      <w:r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 xml:space="preserve">هاليداي </w:t>
      </w:r>
      <w:proofErr w:type="gramStart"/>
      <w:r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>و رقية</w:t>
      </w:r>
      <w:proofErr w:type="gramEnd"/>
      <w:r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 xml:space="preserve"> حسن:</w:t>
      </w:r>
    </w:p>
    <w:p w:rsidR="00131CD9" w:rsidRDefault="00223F00" w:rsidP="00223F00">
      <w:pPr>
        <w:bidi/>
        <w:jc w:val="both"/>
        <w:rPr>
          <w:rFonts w:ascii="Sakkal Majalla" w:hAnsi="Sakkal Majalla" w:cs="Sakkal Majalla"/>
          <w:sz w:val="44"/>
          <w:szCs w:val="44"/>
          <w:rtl/>
          <w:lang w:bidi="ar-DZ"/>
        </w:rPr>
      </w:pPr>
      <w:r>
        <w:rPr>
          <w:rFonts w:ascii="Sakkal Majalla" w:hAnsi="Sakkal Majalla" w:cs="Sakkal Majalla" w:hint="cs"/>
          <w:sz w:val="44"/>
          <w:szCs w:val="44"/>
          <w:rtl/>
          <w:lang w:bidi="ar-DZ"/>
        </w:rPr>
        <w:lastRenderedPageBreak/>
        <w:t>تدلّ</w:t>
      </w:r>
      <w:r w:rsidR="00263133" w:rsidRPr="00131CD9">
        <w:rPr>
          <w:rFonts w:ascii="Sakkal Majalla" w:hAnsi="Sakkal Majalla" w:cs="Sakkal Majalla"/>
          <w:sz w:val="44"/>
          <w:szCs w:val="44"/>
          <w:rtl/>
          <w:lang w:bidi="ar-DZ"/>
        </w:rPr>
        <w:t xml:space="preserve"> كلمة نص في اللسانيات حسب مايكـل هاليـداي ورقيـة حسـن علـى أي مقطـع </w:t>
      </w:r>
      <w:proofErr w:type="gramStart"/>
      <w:r w:rsidR="00263133" w:rsidRPr="00131CD9">
        <w:rPr>
          <w:rFonts w:ascii="Sakkal Majalla" w:hAnsi="Sakkal Majalla" w:cs="Sakkal Majalla"/>
          <w:sz w:val="44"/>
          <w:szCs w:val="44"/>
          <w:rtl/>
          <w:lang w:bidi="ar-DZ"/>
        </w:rPr>
        <w:t>لغـوي ،</w:t>
      </w:r>
      <w:proofErr w:type="gramEnd"/>
      <w:r w:rsidR="00263133" w:rsidRPr="00131CD9">
        <w:rPr>
          <w:rFonts w:ascii="Sakkal Majalla" w:hAnsi="Sakkal Majalla" w:cs="Sakkal Majalla"/>
          <w:sz w:val="44"/>
          <w:szCs w:val="44"/>
          <w:rtl/>
          <w:lang w:bidi="ar-DZ"/>
        </w:rPr>
        <w:t xml:space="preserve"> مكتوبـا كـان أو منطوقا ومهما كان طوله على أن يشكل كلا موحدا </w:t>
      </w:r>
      <w:r w:rsidRPr="00223F00">
        <w:rPr>
          <w:rFonts w:ascii="Sakkal Majalla" w:hAnsi="Sakkal Majalla" w:cs="Sakkal Majalla"/>
          <w:sz w:val="44"/>
          <w:szCs w:val="44"/>
          <w:rtl/>
          <w:lang w:bidi="ar-DZ"/>
        </w:rPr>
        <w:t>فهو وحدة دلالية لا من حيث الشكل بل من حيـث المعنى</w:t>
      </w:r>
      <w:r w:rsidR="00AB3CFB">
        <w:rPr>
          <w:rStyle w:val="Appelnotedebasdep"/>
          <w:rFonts w:ascii="Sakkal Majalla" w:hAnsi="Sakkal Majalla" w:cs="Sakkal Majalla"/>
          <w:sz w:val="44"/>
          <w:szCs w:val="44"/>
          <w:rtl/>
          <w:lang w:bidi="ar-DZ"/>
        </w:rPr>
        <w:footnoteReference w:id="3"/>
      </w:r>
      <w:r w:rsidRPr="00223F00">
        <w:rPr>
          <w:rFonts w:ascii="Sakkal Majalla" w:hAnsi="Sakkal Majalla" w:cs="Sakkal Majalla"/>
          <w:sz w:val="44"/>
          <w:szCs w:val="44"/>
          <w:lang w:bidi="ar-DZ"/>
        </w:rPr>
        <w:t>.</w:t>
      </w:r>
    </w:p>
    <w:p w:rsidR="00F75AD2" w:rsidRDefault="00F75AD2" w:rsidP="00A84321">
      <w:pPr>
        <w:bidi/>
        <w:jc w:val="both"/>
        <w:rPr>
          <w:rFonts w:ascii="Sakkal Majalla" w:hAnsi="Sakkal Majalla" w:cs="Sakkal Majalla"/>
          <w:sz w:val="44"/>
          <w:szCs w:val="44"/>
          <w:rtl/>
          <w:lang w:bidi="ar-DZ"/>
        </w:rPr>
      </w:pPr>
      <w:r w:rsidRPr="00F75AD2">
        <w:rPr>
          <w:rFonts w:ascii="Sakkal Majalla" w:hAnsi="Sakkal Majalla" w:cs="Sakkal Majalla"/>
          <w:sz w:val="44"/>
          <w:szCs w:val="44"/>
          <w:rtl/>
          <w:lang w:bidi="ar-DZ"/>
        </w:rPr>
        <w:t xml:space="preserve">تطلق كلمة نص على </w:t>
      </w:r>
      <w:r w:rsidR="00A84321">
        <w:rPr>
          <w:rFonts w:ascii="Sakkal Majalla" w:hAnsi="Sakkal Majalla" w:cs="Sakkal Majalla"/>
          <w:sz w:val="44"/>
          <w:szCs w:val="44"/>
          <w:rtl/>
          <w:lang w:bidi="ar-DZ"/>
        </w:rPr>
        <w:t>الشعر</w:t>
      </w:r>
      <w:r w:rsidR="00A84321"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 كما تطلق </w:t>
      </w:r>
      <w:proofErr w:type="gramStart"/>
      <w:r w:rsidR="00A84321"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على  </w:t>
      </w:r>
      <w:r w:rsidR="00A84321">
        <w:rPr>
          <w:rFonts w:ascii="Sakkal Majalla" w:hAnsi="Sakkal Majalla" w:cs="Sakkal Majalla"/>
          <w:sz w:val="44"/>
          <w:szCs w:val="44"/>
          <w:rtl/>
          <w:lang w:bidi="ar-DZ"/>
        </w:rPr>
        <w:t>النثر</w:t>
      </w:r>
      <w:proofErr w:type="gramEnd"/>
      <w:r w:rsidR="00A84321">
        <w:rPr>
          <w:rFonts w:ascii="Sakkal Majalla" w:hAnsi="Sakkal Majalla" w:cs="Sakkal Majalla"/>
          <w:sz w:val="44"/>
          <w:szCs w:val="44"/>
          <w:rtl/>
          <w:lang w:bidi="ar-DZ"/>
        </w:rPr>
        <w:t xml:space="preserve"> والحوار والمونولوج</w:t>
      </w:r>
      <w:r w:rsidR="00A84321">
        <w:rPr>
          <w:rFonts w:ascii="Sakkal Majalla" w:hAnsi="Sakkal Majalla" w:cs="Sakkal Majalla" w:hint="cs"/>
          <w:sz w:val="44"/>
          <w:szCs w:val="44"/>
          <w:rtl/>
          <w:lang w:bidi="ar-DZ"/>
        </w:rPr>
        <w:t>،</w:t>
      </w:r>
      <w:r w:rsidRPr="00F75AD2">
        <w:rPr>
          <w:rFonts w:ascii="Sakkal Majalla" w:hAnsi="Sakkal Majalla" w:cs="Sakkal Majalla"/>
          <w:sz w:val="44"/>
          <w:szCs w:val="44"/>
          <w:rtl/>
          <w:lang w:bidi="ar-DZ"/>
        </w:rPr>
        <w:t xml:space="preserve"> </w:t>
      </w:r>
      <w:r w:rsidR="00A84321"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و </w:t>
      </w:r>
      <w:r w:rsidRPr="00F75AD2">
        <w:rPr>
          <w:rFonts w:ascii="Sakkal Majalla" w:hAnsi="Sakkal Majalla" w:cs="Sakkal Majalla"/>
          <w:sz w:val="44"/>
          <w:szCs w:val="44"/>
          <w:rtl/>
          <w:lang w:bidi="ar-DZ"/>
        </w:rPr>
        <w:t>تطلق على مث</w:t>
      </w:r>
      <w:r w:rsidR="00A82A71">
        <w:rPr>
          <w:rFonts w:ascii="Sakkal Majalla" w:hAnsi="Sakkal Majalla" w:cs="Sakkal Majalla" w:hint="cs"/>
          <w:sz w:val="44"/>
          <w:szCs w:val="44"/>
          <w:rtl/>
          <w:lang w:bidi="ar-DZ"/>
        </w:rPr>
        <w:t>ل واحد و على مسرحية بكاملها، كما</w:t>
      </w:r>
      <w:r w:rsidRPr="00F75AD2">
        <w:rPr>
          <w:rFonts w:ascii="Sakkal Majalla" w:hAnsi="Sakkal Majalla" w:cs="Sakkal Majalla"/>
          <w:sz w:val="44"/>
          <w:szCs w:val="44"/>
          <w:rtl/>
          <w:lang w:bidi="ar-DZ"/>
        </w:rPr>
        <w:t xml:space="preserve"> يمكن أن يكون النص نداء استغاثة </w:t>
      </w:r>
      <w:r w:rsidR="00A82A71"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أو </w:t>
      </w:r>
      <w:r w:rsidRPr="00F75AD2">
        <w:rPr>
          <w:rFonts w:ascii="Sakkal Majalla" w:hAnsi="Sakkal Majalla" w:cs="Sakkal Majalla"/>
          <w:sz w:val="44"/>
          <w:szCs w:val="44"/>
          <w:rtl/>
          <w:lang w:bidi="ar-DZ"/>
        </w:rPr>
        <w:t>مناقشة أمام هيئة ل</w:t>
      </w:r>
      <w:r w:rsidR="00A82A71">
        <w:rPr>
          <w:rFonts w:ascii="Sakkal Majalla" w:hAnsi="Sakkal Majalla" w:cs="Sakkal Majalla" w:hint="cs"/>
          <w:sz w:val="44"/>
          <w:szCs w:val="44"/>
          <w:rtl/>
          <w:lang w:bidi="ar-DZ"/>
        </w:rPr>
        <w:t>ـ</w:t>
      </w:r>
      <w:r w:rsidRPr="00F75AD2">
        <w:rPr>
          <w:rFonts w:ascii="Sakkal Majalla" w:hAnsi="Sakkal Majalla" w:cs="Sakkal Majalla"/>
          <w:sz w:val="44"/>
          <w:szCs w:val="44"/>
          <w:rtl/>
          <w:lang w:bidi="ar-DZ"/>
        </w:rPr>
        <w:t xml:space="preserve">مدة </w:t>
      </w:r>
      <w:r w:rsidR="00A82A71">
        <w:rPr>
          <w:rFonts w:ascii="Sakkal Majalla" w:hAnsi="Sakkal Majalla" w:cs="Sakkal Majalla" w:hint="cs"/>
          <w:sz w:val="44"/>
          <w:szCs w:val="44"/>
          <w:rtl/>
          <w:lang w:bidi="ar-DZ"/>
        </w:rPr>
        <w:t>يوم.</w:t>
      </w:r>
    </w:p>
    <w:p w:rsidR="003F20A2" w:rsidRPr="003F20A2" w:rsidRDefault="003F20A2" w:rsidP="003F20A2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/>
          <w:b/>
          <w:bCs/>
          <w:sz w:val="44"/>
          <w:szCs w:val="44"/>
          <w:lang w:bidi="ar-DZ"/>
        </w:rPr>
      </w:pPr>
      <w:proofErr w:type="spellStart"/>
      <w:r w:rsidRPr="003F20A2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>دي</w:t>
      </w:r>
      <w:r w:rsidR="00F75AD2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>ـــ</w:t>
      </w:r>
      <w:r w:rsidRPr="003F20A2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>ب</w:t>
      </w:r>
      <w:r w:rsidR="00F75AD2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>ــــ</w:t>
      </w:r>
      <w:r w:rsidRPr="003F20A2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>وغ</w:t>
      </w:r>
      <w:r w:rsidR="00F75AD2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>ـــ</w:t>
      </w:r>
      <w:r w:rsidRPr="003F20A2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>راند</w:t>
      </w:r>
      <w:proofErr w:type="spellEnd"/>
      <w:r w:rsidRPr="003F20A2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 xml:space="preserve"> </w:t>
      </w:r>
      <w:proofErr w:type="gramStart"/>
      <w:r w:rsidRPr="003F20A2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 xml:space="preserve">و </w:t>
      </w:r>
      <w:proofErr w:type="spellStart"/>
      <w:r w:rsidRPr="003F20A2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>دريسل</w:t>
      </w:r>
      <w:r w:rsidR="00F75AD2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>ــــ</w:t>
      </w:r>
      <w:r w:rsidRPr="003F20A2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>ر</w:t>
      </w:r>
      <w:proofErr w:type="spellEnd"/>
      <w:proofErr w:type="gramEnd"/>
      <w:r w:rsidR="00115E53">
        <w:rPr>
          <w:rStyle w:val="Appelnotedebasdep"/>
          <w:rFonts w:ascii="Sakkal Majalla" w:hAnsi="Sakkal Majalla" w:cs="Sakkal Majalla"/>
          <w:b/>
          <w:bCs/>
          <w:sz w:val="44"/>
          <w:szCs w:val="44"/>
          <w:rtl/>
          <w:lang w:bidi="ar-DZ"/>
        </w:rPr>
        <w:footnoteReference w:id="4"/>
      </w:r>
      <w:r w:rsidRPr="003F20A2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>:</w:t>
      </w:r>
    </w:p>
    <w:p w:rsidR="003F20A2" w:rsidRDefault="005525D2" w:rsidP="005525D2">
      <w:pPr>
        <w:bidi/>
        <w:ind w:left="360"/>
        <w:jc w:val="both"/>
        <w:rPr>
          <w:rFonts w:ascii="Sakkal Majalla" w:hAnsi="Sakkal Majalla" w:cs="Sakkal Majalla"/>
          <w:sz w:val="44"/>
          <w:szCs w:val="44"/>
          <w:rtl/>
          <w:lang w:bidi="ar-DZ"/>
        </w:rPr>
      </w:pPr>
      <w:r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رأى هذان الباحثان النصّ حدثا </w:t>
      </w:r>
      <w:proofErr w:type="spellStart"/>
      <w:r>
        <w:rPr>
          <w:rFonts w:ascii="Sakkal Majalla" w:hAnsi="Sakkal Majalla" w:cs="Sakkal Majalla" w:hint="cs"/>
          <w:sz w:val="44"/>
          <w:szCs w:val="44"/>
          <w:rtl/>
          <w:lang w:bidi="ar-DZ"/>
        </w:rPr>
        <w:t>تبليغيا</w:t>
      </w:r>
      <w:proofErr w:type="spellEnd"/>
      <w:r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 يستدعي معايير </w:t>
      </w:r>
      <w:proofErr w:type="spellStart"/>
      <w:proofErr w:type="gramStart"/>
      <w:r>
        <w:rPr>
          <w:rFonts w:ascii="Sakkal Majalla" w:hAnsi="Sakkal Majalla" w:cs="Sakkal Majalla" w:hint="cs"/>
          <w:sz w:val="44"/>
          <w:szCs w:val="44"/>
          <w:rtl/>
          <w:lang w:bidi="ar-DZ"/>
        </w:rPr>
        <w:t>مترابطة،هي</w:t>
      </w:r>
      <w:proofErr w:type="spellEnd"/>
      <w:proofErr w:type="gramEnd"/>
      <w:r>
        <w:rPr>
          <w:rFonts w:ascii="Sakkal Majalla" w:hAnsi="Sakkal Majalla" w:cs="Sakkal Majalla" w:hint="cs"/>
          <w:sz w:val="44"/>
          <w:szCs w:val="44"/>
          <w:rtl/>
          <w:lang w:bidi="ar-DZ"/>
        </w:rPr>
        <w:t>:</w:t>
      </w:r>
    </w:p>
    <w:p w:rsidR="005525D2" w:rsidRDefault="00445C6C" w:rsidP="00445C6C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 w:hint="cs"/>
          <w:sz w:val="44"/>
          <w:szCs w:val="44"/>
          <w:lang w:bidi="ar-DZ"/>
        </w:rPr>
      </w:pPr>
      <w:r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معيار الاتّساق </w:t>
      </w:r>
      <w:proofErr w:type="gramStart"/>
      <w:r>
        <w:rPr>
          <w:rFonts w:ascii="Sakkal Majalla" w:hAnsi="Sakkal Majalla" w:cs="Sakkal Majalla" w:hint="cs"/>
          <w:sz w:val="44"/>
          <w:szCs w:val="44"/>
          <w:rtl/>
          <w:lang w:bidi="ar-DZ"/>
        </w:rPr>
        <w:t>و الانسجام</w:t>
      </w:r>
      <w:proofErr w:type="gramEnd"/>
    </w:p>
    <w:p w:rsidR="00445C6C" w:rsidRDefault="00445C6C" w:rsidP="00445C6C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/>
          <w:sz w:val="44"/>
          <w:szCs w:val="44"/>
          <w:lang w:bidi="ar-DZ"/>
        </w:rPr>
      </w:pPr>
      <w:r>
        <w:rPr>
          <w:rFonts w:ascii="Sakkal Majalla" w:hAnsi="Sakkal Majalla" w:cs="Sakkal Majalla" w:hint="cs"/>
          <w:sz w:val="44"/>
          <w:szCs w:val="44"/>
          <w:rtl/>
          <w:lang w:bidi="ar-DZ"/>
        </w:rPr>
        <w:t>معيار القصدية: تتجلّى من خلال تدبيج النص بما يمكنه التّأثــيــر على الـمتلفّظ المشارك</w:t>
      </w:r>
    </w:p>
    <w:p w:rsidR="00445C6C" w:rsidRDefault="00445C6C" w:rsidP="00445C6C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/>
          <w:sz w:val="44"/>
          <w:szCs w:val="44"/>
          <w:lang w:bidi="ar-DZ"/>
        </w:rPr>
      </w:pPr>
      <w:r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معيار الاستحسان: </w:t>
      </w:r>
      <w:proofErr w:type="gramStart"/>
      <w:r>
        <w:rPr>
          <w:rFonts w:ascii="Sakkal Majalla" w:hAnsi="Sakkal Majalla" w:cs="Sakkal Majalla" w:hint="cs"/>
          <w:sz w:val="44"/>
          <w:szCs w:val="44"/>
          <w:rtl/>
          <w:lang w:bidi="ar-DZ"/>
        </w:rPr>
        <w:t>و هو</w:t>
      </w:r>
      <w:proofErr w:type="gramEnd"/>
      <w:r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 تــــأويل النص من طرف المتلفّظ الـمشارك</w:t>
      </w:r>
      <w:r w:rsidR="0051523B">
        <w:rPr>
          <w:rFonts w:ascii="Sakkal Majalla" w:hAnsi="Sakkal Majalla" w:cs="Sakkal Majalla" w:hint="cs"/>
          <w:sz w:val="44"/>
          <w:szCs w:val="44"/>
          <w:rtl/>
          <w:lang w:bidi="ar-DZ"/>
        </w:rPr>
        <w:t>، و الدخول في عالمه.</w:t>
      </w:r>
    </w:p>
    <w:p w:rsidR="0051523B" w:rsidRPr="00445C6C" w:rsidRDefault="0051523B" w:rsidP="0051523B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/>
          <w:sz w:val="44"/>
          <w:szCs w:val="44"/>
          <w:lang w:bidi="ar-DZ"/>
        </w:rPr>
      </w:pPr>
      <w:proofErr w:type="spellStart"/>
      <w:r>
        <w:rPr>
          <w:rFonts w:ascii="Sakkal Majalla" w:hAnsi="Sakkal Majalla" w:cs="Sakkal Majalla" w:hint="cs"/>
          <w:sz w:val="44"/>
          <w:szCs w:val="44"/>
          <w:rtl/>
          <w:lang w:bidi="ar-DZ"/>
        </w:rPr>
        <w:t>التناصية</w:t>
      </w:r>
      <w:proofErr w:type="spellEnd"/>
      <w:r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: لا تتم دلالة النص إلا في علاقته بنصوص أخرى، فالنصّ تقاطع لمجموعة من النصوص شيّدته </w:t>
      </w:r>
      <w:proofErr w:type="gramStart"/>
      <w:r>
        <w:rPr>
          <w:rFonts w:ascii="Sakkal Majalla" w:hAnsi="Sakkal Majalla" w:cs="Sakkal Majalla" w:hint="cs"/>
          <w:sz w:val="44"/>
          <w:szCs w:val="44"/>
          <w:rtl/>
          <w:lang w:bidi="ar-DZ"/>
        </w:rPr>
        <w:t>و أخرجته</w:t>
      </w:r>
      <w:proofErr w:type="gramEnd"/>
      <w:r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 بهذا الإخــراج، فهو يمتص من أساليبها و دلالاتها.</w:t>
      </w:r>
    </w:p>
    <w:p w:rsidR="00131CD9" w:rsidRDefault="00156D98" w:rsidP="00156D98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b/>
          <w:bCs/>
          <w:sz w:val="40"/>
          <w:szCs w:val="40"/>
          <w:lang w:bidi="ar-DZ"/>
        </w:rPr>
      </w:pPr>
      <w:proofErr w:type="spellStart"/>
      <w:r w:rsidRPr="00156D98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جيليون</w:t>
      </w:r>
      <w:proofErr w:type="spellEnd"/>
      <w:r w:rsidRPr="00156D98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براون و جورج </w:t>
      </w:r>
      <w:proofErr w:type="gramStart"/>
      <w:r w:rsidRPr="00156D98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يول</w:t>
      </w:r>
      <w:r w:rsidRPr="00156D98">
        <w:rPr>
          <w:rFonts w:ascii="Sakkal Majalla" w:hAnsi="Sakkal Majalla" w:cs="Sakkal Majalla"/>
          <w:b/>
          <w:bCs/>
          <w:sz w:val="40"/>
          <w:szCs w:val="40"/>
          <w:lang w:bidi="ar-DZ"/>
        </w:rPr>
        <w:t xml:space="preserve"> </w:t>
      </w:r>
      <w:r w:rsidRPr="00156D98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:</w:t>
      </w:r>
      <w:proofErr w:type="gramEnd"/>
    </w:p>
    <w:p w:rsidR="00156D98" w:rsidRDefault="00156D98" w:rsidP="00AF152D">
      <w:pPr>
        <w:pStyle w:val="Paragraphedeliste"/>
        <w:bidi/>
        <w:spacing w:line="360" w:lineRule="auto"/>
        <w:jc w:val="both"/>
        <w:rPr>
          <w:rFonts w:ascii="Sakkal Majalla" w:hAnsi="Sakkal Majalla" w:cs="Sakkal Majalla"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sz w:val="40"/>
          <w:szCs w:val="40"/>
          <w:rtl/>
          <w:lang w:bidi="ar-DZ"/>
        </w:rPr>
        <w:lastRenderedPageBreak/>
        <w:t xml:space="preserve">لا ريبَ أنّ مؤلّف الباحِثَيْن </w:t>
      </w:r>
      <w:proofErr w:type="spellStart"/>
      <w:r w:rsidRPr="00156D98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جيليون</w:t>
      </w:r>
      <w:proofErr w:type="spellEnd"/>
      <w:r w:rsidRPr="00156D98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براون و جورج يول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المعنون </w:t>
      </w:r>
      <w:proofErr w:type="gramStart"/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( تحليل</w:t>
      </w:r>
      <w:proofErr w:type="gramEnd"/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الخطاب) </w:t>
      </w: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>له من الأهميّة ما يجعل الباحث يستقصي  تحليلاته بين النص و الخطاب.</w:t>
      </w:r>
      <w:r w:rsidR="007540CC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7540CC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فالنصّ في نظر الباحثين مرادف للملفوظ، سواء أكان شفويا أم </w:t>
      </w:r>
      <w:proofErr w:type="gramStart"/>
      <w:r w:rsidRPr="007540CC">
        <w:rPr>
          <w:rFonts w:ascii="Sakkal Majalla" w:hAnsi="Sakkal Majalla" w:cs="Sakkal Majalla" w:hint="cs"/>
          <w:sz w:val="40"/>
          <w:szCs w:val="40"/>
          <w:rtl/>
          <w:lang w:bidi="ar-DZ"/>
        </w:rPr>
        <w:t>مكتوبا  أنتجه</w:t>
      </w:r>
      <w:proofErr w:type="gramEnd"/>
      <w:r w:rsidRPr="007540CC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متلفّظ واحد أو عدّة متلفّظين في سياق تبليغي اتّصالي معين</w:t>
      </w:r>
      <w:r w:rsidR="00AF152D">
        <w:rPr>
          <w:rStyle w:val="Appelnotedebasdep"/>
          <w:rFonts w:ascii="Sakkal Majalla" w:hAnsi="Sakkal Majalla" w:cs="Sakkal Majalla"/>
          <w:sz w:val="40"/>
          <w:szCs w:val="40"/>
          <w:rtl/>
          <w:lang w:bidi="ar-DZ"/>
        </w:rPr>
        <w:footnoteReference w:id="5"/>
      </w:r>
      <w:r w:rsidR="007540CC" w:rsidRPr="007540CC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. </w:t>
      </w:r>
    </w:p>
    <w:p w:rsidR="007540CC" w:rsidRDefault="007540CC" w:rsidP="00AF152D">
      <w:pPr>
        <w:pStyle w:val="Paragraphedeliste"/>
        <w:bidi/>
        <w:spacing w:line="360" w:lineRule="auto"/>
        <w:jc w:val="both"/>
        <w:rPr>
          <w:rFonts w:ascii="Sakkal Majalla" w:hAnsi="Sakkal Majalla" w:cs="Sakkal Majalla"/>
          <w:sz w:val="40"/>
          <w:szCs w:val="40"/>
          <w:rtl/>
          <w:lang w:bidi="ar-DZ"/>
        </w:rPr>
      </w:pPr>
      <w:proofErr w:type="gramStart"/>
      <w:r>
        <w:rPr>
          <w:rFonts w:ascii="Sakkal Majalla" w:hAnsi="Sakkal Majalla" w:cs="Sakkal Majalla" w:hint="cs"/>
          <w:sz w:val="40"/>
          <w:szCs w:val="40"/>
          <w:rtl/>
          <w:lang w:bidi="ar-DZ"/>
        </w:rPr>
        <w:t>و لقد</w:t>
      </w:r>
      <w:proofErr w:type="gramEnd"/>
      <w:r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رأى الباحثان أنّ اللّغة لها وظيفتان، هما:</w:t>
      </w:r>
    </w:p>
    <w:p w:rsidR="007540CC" w:rsidRPr="00AC1239" w:rsidRDefault="007540CC" w:rsidP="00AF152D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ascii="Sakkal Majalla" w:hAnsi="Sakkal Majalla" w:cs="Sakkal Majalla"/>
          <w:b/>
          <w:bCs/>
          <w:sz w:val="40"/>
          <w:szCs w:val="40"/>
          <w:lang w:bidi="ar-DZ"/>
        </w:rPr>
      </w:pPr>
      <w:r w:rsidRPr="007540CC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الوظيفة النقلية: </w:t>
      </w:r>
      <w:r w:rsidR="00AF152D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بمعنى قدرة النص على نقل معلومات بين الأفراد </w:t>
      </w:r>
      <w:proofErr w:type="gramStart"/>
      <w:r w:rsidR="00AF152D">
        <w:rPr>
          <w:rFonts w:ascii="Sakkal Majalla" w:hAnsi="Sakkal Majalla" w:cs="Sakkal Majalla" w:hint="cs"/>
          <w:sz w:val="40"/>
          <w:szCs w:val="40"/>
          <w:rtl/>
          <w:lang w:bidi="ar-DZ"/>
        </w:rPr>
        <w:t>و الجماعات</w:t>
      </w:r>
      <w:proofErr w:type="gramEnd"/>
      <w:r w:rsidR="00AF152D">
        <w:rPr>
          <w:rFonts w:ascii="Sakkal Majalla" w:hAnsi="Sakkal Majalla" w:cs="Sakkal Majalla" w:hint="cs"/>
          <w:sz w:val="40"/>
          <w:szCs w:val="40"/>
          <w:rtl/>
          <w:lang w:bidi="ar-DZ"/>
        </w:rPr>
        <w:t>، و هذا سبب رئيس في نقل الثقافات و تطويرها.</w:t>
      </w:r>
    </w:p>
    <w:p w:rsidR="00AC1239" w:rsidRPr="007540CC" w:rsidRDefault="00AC1239" w:rsidP="00AC1239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ascii="Sakkal Majalla" w:hAnsi="Sakkal Majalla" w:cs="Sakkal Majalla"/>
          <w:b/>
          <w:bCs/>
          <w:sz w:val="40"/>
          <w:szCs w:val="40"/>
          <w:lang w:bidi="ar-DZ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الوظيفة التفاعليّة: </w:t>
      </w: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لعلّ اطّلاع أفراد المجتمع على النّص من شأنه أن يقارب الفهم لديهم، و يؤدّي هذا إلى التّفــاعل الاجتماعي، فالنصّ من هذا </w:t>
      </w:r>
      <w:proofErr w:type="gramStart"/>
      <w:r>
        <w:rPr>
          <w:rFonts w:ascii="Sakkal Majalla" w:hAnsi="Sakkal Majalla" w:cs="Sakkal Majalla" w:hint="cs"/>
          <w:sz w:val="40"/>
          <w:szCs w:val="40"/>
          <w:rtl/>
          <w:lang w:bidi="ar-DZ"/>
        </w:rPr>
        <w:t>التصوّر  عامل</w:t>
      </w:r>
      <w:proofErr w:type="gramEnd"/>
      <w:r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مهم في تعزيز العلاقات الاجتماعيّة.</w:t>
      </w:r>
    </w:p>
    <w:p w:rsidR="007F07A3" w:rsidRDefault="007F07A3" w:rsidP="007F07A3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b/>
          <w:bCs/>
          <w:sz w:val="40"/>
          <w:szCs w:val="40"/>
          <w:lang w:bidi="ar-DZ"/>
        </w:rPr>
      </w:pP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النص في النقد </w:t>
      </w:r>
      <w:proofErr w:type="gramStart"/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الأدبي</w:t>
      </w:r>
      <w:r w:rsidRPr="00156D98">
        <w:rPr>
          <w:rFonts w:ascii="Sakkal Majalla" w:hAnsi="Sakkal Majalla" w:cs="Sakkal Majalla"/>
          <w:b/>
          <w:bCs/>
          <w:sz w:val="40"/>
          <w:szCs w:val="40"/>
          <w:lang w:bidi="ar-DZ"/>
        </w:rPr>
        <w:t xml:space="preserve"> </w:t>
      </w:r>
      <w:r w:rsidRPr="00156D98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:</w:t>
      </w:r>
      <w:proofErr w:type="gramEnd"/>
    </w:p>
    <w:p w:rsidR="007F07A3" w:rsidRPr="007F07A3" w:rsidRDefault="007F07A3" w:rsidP="007F07A3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b/>
          <w:bCs/>
          <w:sz w:val="40"/>
          <w:szCs w:val="40"/>
          <w:lang w:bidi="ar-DZ"/>
        </w:rPr>
      </w:pPr>
      <w:r w:rsidRPr="007F07A3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عند </w:t>
      </w:r>
      <w:proofErr w:type="spellStart"/>
      <w:r w:rsidRPr="007F07A3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تودوروف</w:t>
      </w:r>
      <w:proofErr w:type="spellEnd"/>
      <w:r w:rsidRPr="007F07A3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</w:t>
      </w:r>
      <w:proofErr w:type="gramStart"/>
      <w:r w:rsidRPr="007F07A3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و </w:t>
      </w:r>
      <w:proofErr w:type="spellStart"/>
      <w:r w:rsidRPr="007F07A3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ديكـرو</w:t>
      </w:r>
      <w:proofErr w:type="spellEnd"/>
      <w:proofErr w:type="gramEnd"/>
      <w:r w:rsidRPr="007F07A3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:</w:t>
      </w:r>
    </w:p>
    <w:p w:rsidR="00131CD9" w:rsidRPr="007F07A3" w:rsidRDefault="007F07A3" w:rsidP="007F07A3">
      <w:pPr>
        <w:bidi/>
        <w:spacing w:line="360" w:lineRule="auto"/>
        <w:jc w:val="both"/>
        <w:rPr>
          <w:rFonts w:ascii="Sakkal Majalla" w:hAnsi="Sakkal Majalla" w:cs="Sakkal Majalla"/>
          <w:sz w:val="40"/>
          <w:szCs w:val="40"/>
          <w:lang w:bidi="ar-DZ"/>
        </w:rPr>
      </w:pP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يرى الباحثان أنّ " النص يمكن أن يتطابق مع جملة، كما يمكنه أن يتطابق مع كتاب، </w:t>
      </w:r>
      <w:proofErr w:type="gramStart"/>
      <w:r>
        <w:rPr>
          <w:rFonts w:ascii="Sakkal Majalla" w:hAnsi="Sakkal Majalla" w:cs="Sakkal Majalla" w:hint="cs"/>
          <w:sz w:val="40"/>
          <w:szCs w:val="40"/>
          <w:rtl/>
          <w:lang w:bidi="ar-DZ"/>
        </w:rPr>
        <w:t>و إنّه</w:t>
      </w:r>
      <w:proofErr w:type="gramEnd"/>
      <w:r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ليتحدّد باستقلاله و بانغلاقه(...) و هو يكون نسقا يجب ألا يتطابق مع النسق اللساني، و لكن أن يوضع في علاقة معه: إنها علاقة تجاور و تشابه في الوقت نفسه "</w:t>
      </w:r>
    </w:p>
    <w:p w:rsidR="00131CD9" w:rsidRPr="00131CD9" w:rsidRDefault="00131CD9" w:rsidP="00131CD9">
      <w:pPr>
        <w:bidi/>
        <w:rPr>
          <w:rFonts w:ascii="Sakkal Majalla" w:hAnsi="Sakkal Majalla" w:cs="Sakkal Majalla"/>
          <w:sz w:val="40"/>
          <w:szCs w:val="40"/>
          <w:lang w:bidi="ar-DZ"/>
        </w:rPr>
      </w:pPr>
    </w:p>
    <w:p w:rsidR="00C07E0E" w:rsidRPr="00C07E0E" w:rsidRDefault="00C07E0E" w:rsidP="00C07E0E">
      <w:pPr>
        <w:bidi/>
        <w:ind w:left="360"/>
        <w:jc w:val="both"/>
        <w:rPr>
          <w:rFonts w:ascii="Sakkal Majalla" w:hAnsi="Sakkal Majalla" w:cs="Sakkal Majalla"/>
          <w:sz w:val="40"/>
          <w:szCs w:val="40"/>
          <w:lang w:bidi="ar-DZ"/>
        </w:rPr>
      </w:pPr>
      <w:r w:rsidRPr="00C07E0E">
        <w:rPr>
          <w:rFonts w:ascii="Sakkal Majalla" w:hAnsi="Sakkal Majalla" w:cs="Sakkal Majalla" w:hint="cs"/>
          <w:sz w:val="40"/>
          <w:szCs w:val="40"/>
          <w:rtl/>
          <w:lang w:bidi="ar-DZ"/>
        </w:rPr>
        <w:lastRenderedPageBreak/>
        <w:t xml:space="preserve">يتبين لنا من هذا القول أنّ </w:t>
      </w:r>
      <w:proofErr w:type="gramStart"/>
      <w:r w:rsidRPr="00C07E0E">
        <w:rPr>
          <w:rFonts w:ascii="Sakkal Majalla" w:hAnsi="Sakkal Majalla" w:cs="Sakkal Majalla" w:hint="cs"/>
          <w:sz w:val="40"/>
          <w:szCs w:val="40"/>
          <w:rtl/>
          <w:lang w:bidi="ar-DZ"/>
        </w:rPr>
        <w:t>النصّ  عند</w:t>
      </w:r>
      <w:proofErr w:type="gramEnd"/>
      <w:r w:rsidRPr="00C07E0E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proofErr w:type="spellStart"/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عند</w:t>
      </w:r>
      <w:proofErr w:type="spellEnd"/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</w:t>
      </w:r>
      <w:proofErr w:type="spellStart"/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تودوروف</w:t>
      </w:r>
      <w:proofErr w:type="spellEnd"/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و </w:t>
      </w:r>
      <w:proofErr w:type="spellStart"/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ديكـرو</w:t>
      </w:r>
      <w:proofErr w:type="spellEnd"/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 </w:t>
      </w: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>لا بدّ أن يكون مكتمل المعنى  إمّا في جملة، أو في كتاب...و صورته هي الانغلاق أي الانتهاء عند المعنى، و هو نسق لساني غير عادي أي منزاح عن أصل الوضع اللساني، و لعلّ هــذا إشارة إلى الإنشاء غير المنتظر على مستوى التعبير أو التصوير أو كلاهما.</w:t>
      </w:r>
    </w:p>
    <w:p w:rsidR="00C07E0E" w:rsidRDefault="00C07E0E" w:rsidP="00C07E0E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/>
          <w:b/>
          <w:bCs/>
          <w:sz w:val="40"/>
          <w:szCs w:val="40"/>
          <w:lang w:bidi="ar-DZ"/>
        </w:rPr>
      </w:pPr>
      <w:r w:rsidRPr="007F07A3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عند 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رولان بارت</w:t>
      </w:r>
      <w:r w:rsidRPr="007F07A3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:</w:t>
      </w:r>
    </w:p>
    <w:p w:rsidR="00D11A71" w:rsidRPr="00D11A71" w:rsidRDefault="00D11A71" w:rsidP="00FD252E">
      <w:pPr>
        <w:bidi/>
        <w:ind w:left="360"/>
        <w:jc w:val="both"/>
        <w:rPr>
          <w:rFonts w:ascii="Sakkal Majalla" w:hAnsi="Sakkal Majalla" w:cs="Sakkal Majalla"/>
          <w:sz w:val="40"/>
          <w:szCs w:val="40"/>
          <w:lang w:bidi="ar-DZ"/>
        </w:rPr>
      </w:pP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تقلب رولان بارت في تعريفه للنص بين البنيويّة و </w:t>
      </w:r>
      <w:proofErr w:type="spellStart"/>
      <w:r>
        <w:rPr>
          <w:rFonts w:ascii="Sakkal Majalla" w:hAnsi="Sakkal Majalla" w:cs="Sakkal Majalla" w:hint="cs"/>
          <w:sz w:val="40"/>
          <w:szCs w:val="40"/>
          <w:rtl/>
          <w:lang w:bidi="ar-DZ"/>
        </w:rPr>
        <w:t>السيميائيّة</w:t>
      </w:r>
      <w:proofErr w:type="spellEnd"/>
      <w:r>
        <w:rPr>
          <w:rFonts w:ascii="Sakkal Majalla" w:hAnsi="Sakkal Majalla" w:cs="Sakkal Majalla" w:hint="cs"/>
          <w:sz w:val="40"/>
          <w:szCs w:val="40"/>
          <w:rtl/>
          <w:lang w:bidi="ar-DZ"/>
        </w:rPr>
        <w:t>، و هذا طبيعي طالما أنّ</w:t>
      </w:r>
      <w:r w:rsidR="002E2FA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النّاقد انتقل من منهج إلى آخر، </w:t>
      </w:r>
      <w:r w:rsidR="00195333">
        <w:rPr>
          <w:rFonts w:ascii="Sakkal Majalla" w:hAnsi="Sakkal Majalla" w:cs="Sakkal Majalla" w:hint="cs"/>
          <w:sz w:val="40"/>
          <w:szCs w:val="40"/>
          <w:rtl/>
          <w:lang w:bidi="ar-DZ"/>
        </w:rPr>
        <w:t>فتعريفه الأوّل قال فيه</w:t>
      </w:r>
      <w:proofErr w:type="gramStart"/>
      <w:r w:rsidR="00195333">
        <w:rPr>
          <w:rFonts w:ascii="Sakkal Majalla" w:hAnsi="Sakkal Majalla" w:cs="Sakkal Majalla" w:hint="cs"/>
          <w:sz w:val="40"/>
          <w:szCs w:val="40"/>
          <w:rtl/>
          <w:lang w:bidi="ar-DZ"/>
        </w:rPr>
        <w:t>"  النص</w:t>
      </w:r>
      <w:proofErr w:type="gramEnd"/>
      <w:r w:rsidR="00195333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هو السطح الظاهري لنسيج الكلمات المستعملة، و الموظّفة فيه بشكل يفرض معنى ثابتا و وحيدا إلى حدٍّ بعيد. و هذا السّطحُ </w:t>
      </w:r>
      <w:proofErr w:type="gramStart"/>
      <w:r w:rsidR="00195333">
        <w:rPr>
          <w:rFonts w:ascii="Sakkal Majalla" w:hAnsi="Sakkal Majalla" w:cs="Sakkal Majalla" w:hint="cs"/>
          <w:sz w:val="40"/>
          <w:szCs w:val="40"/>
          <w:rtl/>
          <w:lang w:bidi="ar-DZ"/>
        </w:rPr>
        <w:t>قابلٌ  للإدراكِ</w:t>
      </w:r>
      <w:proofErr w:type="gramEnd"/>
      <w:r w:rsidR="00195333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بصريّا </w:t>
      </w:r>
      <w:r w:rsidR="00FD252E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من خلال عمليّة الكتابة التي تجعل منه موضوعا مؤسّسيا يتّصل تاريخيا بالقانون و الدّينِ و الأدب</w:t>
      </w:r>
      <w:r w:rsidR="00195333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"</w:t>
      </w:r>
      <w:r w:rsidR="00FD252E">
        <w:rPr>
          <w:rStyle w:val="Appelnotedebasdep"/>
          <w:rFonts w:ascii="Sakkal Majalla" w:hAnsi="Sakkal Majalla" w:cs="Sakkal Majalla"/>
          <w:sz w:val="40"/>
          <w:szCs w:val="40"/>
          <w:rtl/>
          <w:lang w:bidi="ar-DZ"/>
        </w:rPr>
        <w:footnoteReference w:id="6"/>
      </w:r>
    </w:p>
    <w:p w:rsidR="00D50159" w:rsidRDefault="002E2FAB" w:rsidP="002E2FAB">
      <w:pPr>
        <w:bidi/>
        <w:jc w:val="both"/>
        <w:rPr>
          <w:rFonts w:ascii="Sakkal Majalla" w:hAnsi="Sakkal Majalla" w:cs="Sakkal Majalla"/>
          <w:sz w:val="40"/>
          <w:szCs w:val="40"/>
          <w:lang w:bidi="ar-DZ"/>
        </w:rPr>
      </w:pPr>
      <w:proofErr w:type="gramStart"/>
      <w:r w:rsidRPr="002E2FA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يظهر </w:t>
      </w: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من</w:t>
      </w:r>
      <w:proofErr w:type="gramEnd"/>
      <w:r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هذا التعريف تأثر رولان بارت حسب مرتاض بالفكر </w:t>
      </w:r>
      <w:proofErr w:type="spellStart"/>
      <w:r>
        <w:rPr>
          <w:rFonts w:ascii="Sakkal Majalla" w:hAnsi="Sakkal Majalla" w:cs="Sakkal Majalla" w:hint="cs"/>
          <w:sz w:val="40"/>
          <w:szCs w:val="40"/>
          <w:rtl/>
          <w:lang w:bidi="ar-DZ"/>
        </w:rPr>
        <w:t>الشكلاني</w:t>
      </w:r>
      <w:proofErr w:type="spellEnd"/>
      <w:r>
        <w:rPr>
          <w:rFonts w:ascii="Sakkal Majalla" w:hAnsi="Sakkal Majalla" w:cs="Sakkal Majalla" w:hint="cs"/>
          <w:sz w:val="40"/>
          <w:szCs w:val="40"/>
          <w:rtl/>
          <w:lang w:bidi="ar-DZ"/>
        </w:rPr>
        <w:t>، و هو لا يقول إلا بالمعنى السطحي الظاهر للقارئ ( شكل النص) و هو ههنا يرفض المعنى المتضمّن و الــمؤوّل، فالنص عنده يصنع نفسه بنفسه، شأنه شأن نسيج العنكبوت</w:t>
      </w:r>
      <w:r w:rsidR="00D50159">
        <w:rPr>
          <w:rStyle w:val="Appelnotedebasdep"/>
          <w:rFonts w:ascii="Sakkal Majalla" w:hAnsi="Sakkal Majalla" w:cs="Sakkal Majalla"/>
          <w:sz w:val="40"/>
          <w:szCs w:val="40"/>
          <w:rtl/>
          <w:lang w:bidi="ar-DZ"/>
        </w:rPr>
        <w:footnoteReference w:id="7"/>
      </w:r>
    </w:p>
    <w:p w:rsidR="00D50159" w:rsidRDefault="00D50159" w:rsidP="00D50159">
      <w:pPr>
        <w:bidi/>
        <w:rPr>
          <w:rFonts w:ascii="Sakkal Majalla" w:hAnsi="Sakkal Majalla" w:cs="Sakkal Majalla"/>
          <w:sz w:val="40"/>
          <w:szCs w:val="40"/>
          <w:lang w:bidi="ar-DZ"/>
        </w:rPr>
      </w:pP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أما تعريفه الثاني فيرى أن النص " يتألّف من كتابات متعدّدة تنحدر من ثقافات </w:t>
      </w:r>
      <w:proofErr w:type="gramStart"/>
      <w:r>
        <w:rPr>
          <w:rFonts w:ascii="Sakkal Majalla" w:hAnsi="Sakkal Majalla" w:cs="Sakkal Majalla" w:hint="cs"/>
          <w:sz w:val="40"/>
          <w:szCs w:val="40"/>
          <w:rtl/>
          <w:lang w:bidi="ar-DZ"/>
        </w:rPr>
        <w:t>عديدة ،</w:t>
      </w:r>
      <w:proofErr w:type="gramEnd"/>
      <w:r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تدخل في حوار مع بعضها البعض ، و تتحاكى و تتعارض"</w:t>
      </w:r>
      <w:r>
        <w:rPr>
          <w:rStyle w:val="Appelnotedebasdep"/>
          <w:rFonts w:ascii="Sakkal Majalla" w:hAnsi="Sakkal Majalla" w:cs="Sakkal Majalla"/>
          <w:sz w:val="40"/>
          <w:szCs w:val="40"/>
          <w:rtl/>
          <w:lang w:bidi="ar-DZ"/>
        </w:rPr>
        <w:footnoteReference w:id="8"/>
      </w:r>
    </w:p>
    <w:p w:rsidR="00D50159" w:rsidRDefault="00824DC4" w:rsidP="00426DD9">
      <w:pPr>
        <w:bidi/>
        <w:jc w:val="lowKashida"/>
        <w:rPr>
          <w:rFonts w:ascii="Sakkal Majalla" w:hAnsi="Sakkal Majalla" w:cs="Sakkal Majalla"/>
          <w:sz w:val="40"/>
          <w:szCs w:val="40"/>
          <w:lang w:bidi="ar-DZ"/>
        </w:rPr>
      </w:pPr>
      <w:r>
        <w:rPr>
          <w:rFonts w:ascii="Sakkal Majalla" w:hAnsi="Sakkal Majalla" w:cs="Sakkal Majalla" w:hint="cs"/>
          <w:sz w:val="40"/>
          <w:szCs w:val="40"/>
          <w:rtl/>
          <w:lang w:bidi="ar-DZ"/>
        </w:rPr>
        <w:lastRenderedPageBreak/>
        <w:t xml:space="preserve">فالنصّ من هذا التعريف لا ينغلق على ذاته بل ينفتح على النصوص بأن يأخذ منها، كما ينفتح </w:t>
      </w:r>
      <w:proofErr w:type="gramStart"/>
      <w:r>
        <w:rPr>
          <w:rFonts w:ascii="Sakkal Majalla" w:hAnsi="Sakkal Majalla" w:cs="Sakkal Majalla" w:hint="cs"/>
          <w:sz w:val="40"/>
          <w:szCs w:val="40"/>
          <w:rtl/>
          <w:lang w:bidi="ar-DZ"/>
        </w:rPr>
        <w:t>على  السياقات</w:t>
      </w:r>
      <w:proofErr w:type="gramEnd"/>
      <w:r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الاجتماعيّة و الثقافية ..</w:t>
      </w:r>
      <w:r w:rsidR="00426DD9">
        <w:rPr>
          <w:rFonts w:ascii="Sakkal Majalla" w:hAnsi="Sakkal Majalla" w:cs="Sakkal Majalla" w:hint="cs"/>
          <w:sz w:val="40"/>
          <w:szCs w:val="40"/>
          <w:rtl/>
          <w:lang w:bidi="ar-DZ"/>
        </w:rPr>
        <w:t>و يتشرّب منها ما دام  أنّه نتاج اجتماعي لا يخرج عن النسق السوسيوثقافي.</w:t>
      </w:r>
      <w:bookmarkStart w:id="0" w:name="_GoBack"/>
      <w:bookmarkEnd w:id="0"/>
    </w:p>
    <w:p w:rsidR="00263133" w:rsidRPr="00D50159" w:rsidRDefault="00263133" w:rsidP="00D50159">
      <w:pPr>
        <w:bidi/>
        <w:rPr>
          <w:rFonts w:ascii="Sakkal Majalla" w:hAnsi="Sakkal Majalla" w:cs="Sakkal Majalla"/>
          <w:sz w:val="40"/>
          <w:szCs w:val="40"/>
          <w:lang w:bidi="ar-DZ"/>
        </w:rPr>
      </w:pPr>
    </w:p>
    <w:sectPr w:rsidR="00263133" w:rsidRPr="00D501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B92" w:rsidRDefault="00C70B92" w:rsidP="00660EC3">
      <w:pPr>
        <w:spacing w:after="0" w:line="240" w:lineRule="auto"/>
      </w:pPr>
      <w:r>
        <w:separator/>
      </w:r>
    </w:p>
  </w:endnote>
  <w:endnote w:type="continuationSeparator" w:id="0">
    <w:p w:rsidR="00C70B92" w:rsidRDefault="00C70B92" w:rsidP="00660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B92" w:rsidRDefault="00C70B92" w:rsidP="00660EC3">
      <w:pPr>
        <w:spacing w:after="0" w:line="240" w:lineRule="auto"/>
      </w:pPr>
      <w:r>
        <w:separator/>
      </w:r>
    </w:p>
  </w:footnote>
  <w:footnote w:type="continuationSeparator" w:id="0">
    <w:p w:rsidR="00C70B92" w:rsidRDefault="00C70B92" w:rsidP="00660EC3">
      <w:pPr>
        <w:spacing w:after="0" w:line="240" w:lineRule="auto"/>
      </w:pPr>
      <w:r>
        <w:continuationSeparator/>
      </w:r>
    </w:p>
  </w:footnote>
  <w:footnote w:id="1">
    <w:p w:rsidR="00660EC3" w:rsidRPr="00677A49" w:rsidRDefault="00660EC3" w:rsidP="00677A49">
      <w:pPr>
        <w:pStyle w:val="Notedebasdepage"/>
        <w:bidi/>
        <w:jc w:val="both"/>
        <w:rPr>
          <w:rFonts w:asciiTheme="majorBidi" w:eastAsia="Times New Roman" w:hAnsiTheme="majorBidi" w:cstheme="majorBidi"/>
          <w:color w:val="000000" w:themeColor="text1"/>
          <w:spacing w:val="7"/>
          <w:kern w:val="36"/>
          <w:sz w:val="32"/>
          <w:szCs w:val="32"/>
          <w:rtl/>
          <w:lang w:val="en-US" w:eastAsia="fr-FR"/>
        </w:rPr>
      </w:pPr>
      <w:r w:rsidRPr="00677A49">
        <w:rPr>
          <w:rFonts w:eastAsia="Times New Roman"/>
          <w:color w:val="000000" w:themeColor="text1"/>
          <w:spacing w:val="7"/>
          <w:kern w:val="36"/>
          <w:lang w:val="en-US" w:eastAsia="fr-FR"/>
        </w:rPr>
        <w:footnoteRef/>
      </w:r>
      <w:r w:rsidRPr="00677A49">
        <w:rPr>
          <w:rFonts w:asciiTheme="majorBidi" w:eastAsia="Times New Roman" w:hAnsiTheme="majorBidi" w:cstheme="majorBidi"/>
          <w:color w:val="000000" w:themeColor="text1"/>
          <w:spacing w:val="7"/>
          <w:kern w:val="36"/>
          <w:sz w:val="32"/>
          <w:szCs w:val="32"/>
          <w:rtl/>
          <w:lang w:val="en-US" w:eastAsia="fr-FR"/>
        </w:rPr>
        <w:t xml:space="preserve"> </w:t>
      </w:r>
      <w:r w:rsidR="00AE067D" w:rsidRPr="00677A49">
        <w:rPr>
          <w:rFonts w:asciiTheme="majorBidi" w:eastAsia="Times New Roman" w:hAnsiTheme="majorBidi" w:cstheme="majorBidi" w:hint="cs"/>
          <w:color w:val="000000" w:themeColor="text1"/>
          <w:spacing w:val="7"/>
          <w:kern w:val="36"/>
          <w:sz w:val="32"/>
          <w:szCs w:val="32"/>
          <w:rtl/>
          <w:lang w:val="en-US" w:eastAsia="fr-FR"/>
        </w:rPr>
        <w:t>-</w:t>
      </w:r>
      <w:proofErr w:type="spellStart"/>
      <w:r w:rsidRPr="00677A49">
        <w:rPr>
          <w:rFonts w:asciiTheme="majorBidi" w:eastAsia="Times New Roman" w:hAnsiTheme="majorBidi" w:cstheme="majorBidi"/>
          <w:color w:val="000000" w:themeColor="text1"/>
          <w:spacing w:val="7"/>
          <w:kern w:val="36"/>
          <w:sz w:val="32"/>
          <w:szCs w:val="32"/>
          <w:lang w:val="en-US" w:eastAsia="fr-FR"/>
        </w:rPr>
        <w:t>dubois</w:t>
      </w:r>
      <w:proofErr w:type="spellEnd"/>
      <w:r w:rsidRPr="00677A49">
        <w:rPr>
          <w:rFonts w:asciiTheme="majorBidi" w:eastAsia="Times New Roman" w:hAnsiTheme="majorBidi" w:cstheme="majorBidi"/>
          <w:color w:val="000000" w:themeColor="text1"/>
          <w:spacing w:val="7"/>
          <w:kern w:val="36"/>
          <w:sz w:val="32"/>
          <w:szCs w:val="32"/>
          <w:lang w:val="en-US" w:eastAsia="fr-FR"/>
        </w:rPr>
        <w:t xml:space="preserve"> et </w:t>
      </w:r>
      <w:proofErr w:type="spellStart"/>
      <w:proofErr w:type="gramStart"/>
      <w:r w:rsidRPr="00677A49">
        <w:rPr>
          <w:rFonts w:asciiTheme="majorBidi" w:eastAsia="Times New Roman" w:hAnsiTheme="majorBidi" w:cstheme="majorBidi"/>
          <w:color w:val="000000" w:themeColor="text1"/>
          <w:spacing w:val="7"/>
          <w:kern w:val="36"/>
          <w:sz w:val="32"/>
          <w:szCs w:val="32"/>
          <w:lang w:val="en-US" w:eastAsia="fr-FR"/>
        </w:rPr>
        <w:t>autres:le</w:t>
      </w:r>
      <w:proofErr w:type="spellEnd"/>
      <w:proofErr w:type="gramEnd"/>
      <w:r w:rsidRPr="00677A49">
        <w:rPr>
          <w:rFonts w:asciiTheme="majorBidi" w:eastAsia="Times New Roman" w:hAnsiTheme="majorBidi" w:cstheme="majorBidi"/>
          <w:color w:val="000000" w:themeColor="text1"/>
          <w:spacing w:val="7"/>
          <w:kern w:val="36"/>
          <w:sz w:val="32"/>
          <w:szCs w:val="32"/>
          <w:lang w:val="en-US" w:eastAsia="fr-FR"/>
        </w:rPr>
        <w:t xml:space="preserve"> dictionnaire de linguistique et des sciences du langage,</w:t>
      </w:r>
      <w:r w:rsidRPr="00677A49">
        <w:rPr>
          <w:rFonts w:asciiTheme="majorBidi" w:eastAsia="Times New Roman" w:hAnsiTheme="majorBidi" w:cstheme="majorBidi"/>
          <w:color w:val="000000" w:themeColor="text1"/>
          <w:spacing w:val="7"/>
          <w:kern w:val="36"/>
          <w:sz w:val="32"/>
          <w:szCs w:val="32"/>
          <w:lang w:val="en-US" w:eastAsia="fr-FR"/>
        </w:rPr>
        <w:t xml:space="preserve"> </w:t>
      </w:r>
      <w:r w:rsidRPr="00677A49">
        <w:rPr>
          <w:rFonts w:asciiTheme="majorBidi" w:eastAsia="Times New Roman" w:hAnsiTheme="majorBidi" w:cstheme="majorBidi"/>
          <w:color w:val="000000" w:themeColor="text1"/>
          <w:spacing w:val="7"/>
          <w:kern w:val="36"/>
          <w:sz w:val="32"/>
          <w:szCs w:val="32"/>
          <w:lang w:val="en-US" w:eastAsia="fr-FR"/>
        </w:rPr>
        <w:t>ibid:</w:t>
      </w:r>
      <w:r w:rsidRPr="00677A49">
        <w:rPr>
          <w:rFonts w:asciiTheme="majorBidi" w:eastAsia="Times New Roman" w:hAnsiTheme="majorBidi" w:cstheme="majorBidi"/>
          <w:color w:val="000000" w:themeColor="text1"/>
          <w:spacing w:val="7"/>
          <w:kern w:val="36"/>
          <w:sz w:val="32"/>
          <w:szCs w:val="32"/>
          <w:lang w:val="en-US" w:eastAsia="fr-FR"/>
        </w:rPr>
        <w:t>p482</w:t>
      </w:r>
    </w:p>
  </w:footnote>
  <w:footnote w:id="2">
    <w:p w:rsidR="00DC7BF3" w:rsidRPr="00677A49" w:rsidRDefault="00DC7BF3" w:rsidP="00DC7BF3">
      <w:pPr>
        <w:pStyle w:val="Notedebasdepage"/>
        <w:bidi/>
        <w:jc w:val="both"/>
        <w:rPr>
          <w:rFonts w:ascii="Sakkal Majalla" w:eastAsia="Times New Roman" w:hAnsi="Sakkal Majalla" w:cs="Sakkal Majalla"/>
          <w:color w:val="000000" w:themeColor="text1"/>
          <w:spacing w:val="7"/>
          <w:kern w:val="36"/>
          <w:sz w:val="32"/>
          <w:szCs w:val="32"/>
          <w:rtl/>
          <w:lang w:val="en-US" w:eastAsia="fr-FR"/>
        </w:rPr>
      </w:pPr>
      <w:r w:rsidRPr="00677A49">
        <w:rPr>
          <w:rFonts w:ascii="Sakkal Majalla" w:eastAsia="Times New Roman" w:hAnsi="Sakkal Majalla" w:cs="Sakkal Majalla"/>
          <w:color w:val="000000" w:themeColor="text1"/>
          <w:spacing w:val="7"/>
          <w:kern w:val="36"/>
          <w:sz w:val="32"/>
          <w:szCs w:val="32"/>
          <w:lang w:val="en-US" w:eastAsia="fr-FR"/>
        </w:rPr>
        <w:footnoteRef/>
      </w:r>
      <w:r w:rsidRPr="00677A49">
        <w:rPr>
          <w:rFonts w:ascii="Sakkal Majalla" w:eastAsia="Times New Roman" w:hAnsi="Sakkal Majalla" w:cs="Sakkal Majalla"/>
          <w:color w:val="000000" w:themeColor="text1"/>
          <w:spacing w:val="7"/>
          <w:kern w:val="36"/>
          <w:sz w:val="32"/>
          <w:szCs w:val="32"/>
          <w:lang w:val="en-US" w:eastAsia="fr-FR"/>
        </w:rPr>
        <w:t xml:space="preserve"> </w:t>
      </w:r>
      <w:r w:rsidRPr="00677A49">
        <w:rPr>
          <w:rFonts w:ascii="Sakkal Majalla" w:eastAsia="Times New Roman" w:hAnsi="Sakkal Majalla" w:cs="Sakkal Majalla"/>
          <w:color w:val="000000" w:themeColor="text1"/>
          <w:spacing w:val="7"/>
          <w:kern w:val="36"/>
          <w:sz w:val="32"/>
          <w:szCs w:val="32"/>
          <w:rtl/>
          <w:lang w:val="en-US" w:eastAsia="fr-FR"/>
        </w:rPr>
        <w:t xml:space="preserve">- دومنيك </w:t>
      </w:r>
      <w:proofErr w:type="spellStart"/>
      <w:r w:rsidRPr="00677A49">
        <w:rPr>
          <w:rFonts w:ascii="Sakkal Majalla" w:eastAsia="Times New Roman" w:hAnsi="Sakkal Majalla" w:cs="Sakkal Majalla"/>
          <w:color w:val="000000" w:themeColor="text1"/>
          <w:spacing w:val="7"/>
          <w:kern w:val="36"/>
          <w:sz w:val="32"/>
          <w:szCs w:val="32"/>
          <w:rtl/>
          <w:lang w:val="en-US" w:eastAsia="fr-FR"/>
        </w:rPr>
        <w:t>مانغونو</w:t>
      </w:r>
      <w:proofErr w:type="spellEnd"/>
      <w:r w:rsidRPr="00677A49">
        <w:rPr>
          <w:rFonts w:ascii="Sakkal Majalla" w:eastAsia="Times New Roman" w:hAnsi="Sakkal Majalla" w:cs="Sakkal Majalla"/>
          <w:color w:val="000000" w:themeColor="text1"/>
          <w:spacing w:val="7"/>
          <w:kern w:val="36"/>
          <w:sz w:val="32"/>
          <w:szCs w:val="32"/>
          <w:rtl/>
          <w:lang w:val="en-US" w:eastAsia="fr-FR"/>
        </w:rPr>
        <w:t xml:space="preserve">، الــمصطلحات الـمفاتيح لتحليل الخطاب، ترجمة محمّد </w:t>
      </w:r>
      <w:proofErr w:type="spellStart"/>
      <w:r w:rsidRPr="00677A49">
        <w:rPr>
          <w:rFonts w:ascii="Sakkal Majalla" w:eastAsia="Times New Roman" w:hAnsi="Sakkal Majalla" w:cs="Sakkal Majalla"/>
          <w:color w:val="000000" w:themeColor="text1"/>
          <w:spacing w:val="7"/>
          <w:kern w:val="36"/>
          <w:sz w:val="32"/>
          <w:szCs w:val="32"/>
          <w:rtl/>
          <w:lang w:val="en-US" w:eastAsia="fr-FR"/>
        </w:rPr>
        <w:t>يحياتن</w:t>
      </w:r>
      <w:proofErr w:type="spellEnd"/>
      <w:r w:rsidRPr="00677A49">
        <w:rPr>
          <w:rFonts w:ascii="Sakkal Majalla" w:eastAsia="Times New Roman" w:hAnsi="Sakkal Majalla" w:cs="Sakkal Majalla"/>
          <w:color w:val="000000" w:themeColor="text1"/>
          <w:spacing w:val="7"/>
          <w:kern w:val="36"/>
          <w:sz w:val="32"/>
          <w:szCs w:val="32"/>
          <w:rtl/>
          <w:lang w:val="en-US" w:eastAsia="fr-FR"/>
        </w:rPr>
        <w:t xml:space="preserve">، الدار العربيّة للعلوم، ناشــرون، منشورات الاختلاف، الجزائر </w:t>
      </w:r>
      <w:proofErr w:type="gramStart"/>
      <w:r w:rsidRPr="00677A49">
        <w:rPr>
          <w:rFonts w:ascii="Sakkal Majalla" w:eastAsia="Times New Roman" w:hAnsi="Sakkal Majalla" w:cs="Sakkal Majalla"/>
          <w:color w:val="000000" w:themeColor="text1"/>
          <w:spacing w:val="7"/>
          <w:kern w:val="36"/>
          <w:sz w:val="32"/>
          <w:szCs w:val="32"/>
          <w:rtl/>
          <w:lang w:val="en-US" w:eastAsia="fr-FR"/>
        </w:rPr>
        <w:t>العاصمة،ط</w:t>
      </w:r>
      <w:proofErr w:type="gramEnd"/>
      <w:r w:rsidRPr="00677A49">
        <w:rPr>
          <w:rFonts w:ascii="Sakkal Majalla" w:eastAsia="Times New Roman" w:hAnsi="Sakkal Majalla" w:cs="Sakkal Majalla"/>
          <w:color w:val="000000" w:themeColor="text1"/>
          <w:spacing w:val="7"/>
          <w:kern w:val="36"/>
          <w:sz w:val="32"/>
          <w:szCs w:val="32"/>
          <w:rtl/>
          <w:lang w:val="en-US" w:eastAsia="fr-FR"/>
        </w:rPr>
        <w:t>1-2008م، ص 127-128.</w:t>
      </w:r>
    </w:p>
  </w:footnote>
  <w:footnote w:id="3">
    <w:p w:rsidR="002645B5" w:rsidRPr="00A468BA" w:rsidRDefault="00AB3CFB" w:rsidP="006D3AF9">
      <w:pPr>
        <w:pStyle w:val="Titre1"/>
        <w:shd w:val="clear" w:color="auto" w:fill="FFFFFF"/>
        <w:spacing w:before="0" w:beforeAutospacing="0" w:after="0" w:afterAutospacing="0" w:line="615" w:lineRule="atLeast"/>
        <w:ind w:right="300"/>
        <w:jc w:val="both"/>
        <w:rPr>
          <w:rFonts w:asciiTheme="majorBidi" w:hAnsiTheme="majorBidi" w:cstheme="majorBidi"/>
          <w:b w:val="0"/>
          <w:bCs w:val="0"/>
          <w:color w:val="000000" w:themeColor="text1"/>
          <w:spacing w:val="7"/>
          <w:sz w:val="28"/>
          <w:szCs w:val="28"/>
          <w:lang w:val="en-US"/>
        </w:rPr>
      </w:pPr>
      <w:r w:rsidRPr="00A468BA">
        <w:rPr>
          <w:rFonts w:asciiTheme="majorBidi" w:hAnsiTheme="majorBidi" w:cstheme="majorBidi"/>
          <w:b w:val="0"/>
          <w:bCs w:val="0"/>
          <w:color w:val="000000" w:themeColor="text1"/>
          <w:spacing w:val="7"/>
          <w:sz w:val="28"/>
          <w:szCs w:val="28"/>
          <w:lang w:val="en-US"/>
        </w:rPr>
        <w:footnoteRef/>
      </w:r>
      <w:r w:rsidR="002645B5" w:rsidRPr="00A468BA">
        <w:rPr>
          <w:rFonts w:asciiTheme="majorBidi" w:hAnsiTheme="majorBidi" w:cstheme="majorBidi" w:hint="cs"/>
          <w:b w:val="0"/>
          <w:bCs w:val="0"/>
          <w:color w:val="000000" w:themeColor="text1"/>
          <w:spacing w:val="7"/>
          <w:sz w:val="28"/>
          <w:szCs w:val="28"/>
          <w:rtl/>
          <w:lang w:val="en-US"/>
        </w:rPr>
        <w:t>-</w:t>
      </w:r>
      <w:hyperlink r:id="rId1" w:history="1">
        <w:r w:rsidR="002645B5" w:rsidRPr="00A468BA">
          <w:rPr>
            <w:b w:val="0"/>
            <w:bCs w:val="0"/>
            <w:spacing w:val="7"/>
            <w:sz w:val="28"/>
            <w:szCs w:val="28"/>
            <w:lang w:val="en-US"/>
          </w:rPr>
          <w:t xml:space="preserve">M.A.K. </w:t>
        </w:r>
        <w:proofErr w:type="spellStart"/>
        <w:proofErr w:type="gramStart"/>
        <w:r w:rsidR="002645B5" w:rsidRPr="00A468BA">
          <w:rPr>
            <w:b w:val="0"/>
            <w:bCs w:val="0"/>
            <w:spacing w:val="7"/>
            <w:sz w:val="28"/>
            <w:szCs w:val="28"/>
            <w:lang w:val="en-US"/>
          </w:rPr>
          <w:t>Halliday</w:t>
        </w:r>
        <w:proofErr w:type="spellEnd"/>
      </w:hyperlink>
      <w:r w:rsidR="002645B5" w:rsidRPr="00A468BA">
        <w:rPr>
          <w:rFonts w:asciiTheme="majorBidi" w:hAnsiTheme="majorBidi" w:cstheme="majorBidi"/>
          <w:b w:val="0"/>
          <w:bCs w:val="0"/>
          <w:color w:val="000000" w:themeColor="text1"/>
          <w:spacing w:val="7"/>
          <w:sz w:val="28"/>
          <w:szCs w:val="28"/>
          <w:lang w:val="en-US"/>
        </w:rPr>
        <w:t>,</w:t>
      </w:r>
      <w:proofErr w:type="gramEnd"/>
      <w:r w:rsidR="002645B5" w:rsidRPr="00A468BA">
        <w:rPr>
          <w:rFonts w:asciiTheme="majorBidi" w:hAnsiTheme="majorBidi" w:cstheme="majorBidi"/>
          <w:b w:val="0"/>
          <w:bCs w:val="0"/>
          <w:color w:val="000000" w:themeColor="text1"/>
          <w:spacing w:val="7"/>
          <w:sz w:val="28"/>
          <w:szCs w:val="28"/>
          <w:lang w:val="en-US"/>
        </w:rPr>
        <w:t> </w:t>
      </w:r>
      <w:hyperlink r:id="rId2" w:history="1">
        <w:proofErr w:type="spellStart"/>
        <w:r w:rsidR="002645B5" w:rsidRPr="00A468BA">
          <w:rPr>
            <w:b w:val="0"/>
            <w:bCs w:val="0"/>
            <w:spacing w:val="7"/>
            <w:sz w:val="28"/>
            <w:szCs w:val="28"/>
            <w:lang w:val="en-US"/>
          </w:rPr>
          <w:t>Ruqaiya</w:t>
        </w:r>
        <w:proofErr w:type="spellEnd"/>
        <w:r w:rsidR="002645B5" w:rsidRPr="00A468BA">
          <w:rPr>
            <w:b w:val="0"/>
            <w:bCs w:val="0"/>
            <w:spacing w:val="7"/>
            <w:sz w:val="28"/>
            <w:szCs w:val="28"/>
            <w:lang w:val="en-US"/>
          </w:rPr>
          <w:t xml:space="preserve"> </w:t>
        </w:r>
        <w:proofErr w:type="spellStart"/>
        <w:r w:rsidR="002645B5" w:rsidRPr="00A468BA">
          <w:rPr>
            <w:b w:val="0"/>
            <w:bCs w:val="0"/>
            <w:spacing w:val="7"/>
            <w:sz w:val="28"/>
            <w:szCs w:val="28"/>
            <w:lang w:val="en-US"/>
          </w:rPr>
          <w:t>Hasan</w:t>
        </w:r>
        <w:proofErr w:type="spellEnd"/>
      </w:hyperlink>
      <w:r w:rsidR="002645B5" w:rsidRPr="00A468BA">
        <w:rPr>
          <w:rFonts w:asciiTheme="majorBidi" w:hAnsiTheme="majorBidi" w:cstheme="majorBidi"/>
          <w:b w:val="0"/>
          <w:bCs w:val="0"/>
          <w:color w:val="000000" w:themeColor="text1"/>
          <w:spacing w:val="7"/>
          <w:sz w:val="28"/>
          <w:szCs w:val="28"/>
          <w:lang w:val="en-US"/>
        </w:rPr>
        <w:t xml:space="preserve"> </w:t>
      </w:r>
      <w:r w:rsidR="00822A1E" w:rsidRPr="00A468BA">
        <w:rPr>
          <w:rFonts w:asciiTheme="majorBidi" w:hAnsiTheme="majorBidi" w:cstheme="majorBidi"/>
          <w:b w:val="0"/>
          <w:bCs w:val="0"/>
          <w:color w:val="000000" w:themeColor="text1"/>
          <w:spacing w:val="7"/>
          <w:sz w:val="28"/>
          <w:szCs w:val="28"/>
          <w:lang w:val="en-US"/>
        </w:rPr>
        <w:t>Cohesion in English, p1</w:t>
      </w:r>
    </w:p>
    <w:p w:rsidR="00AB3CFB" w:rsidRPr="00822A1E" w:rsidRDefault="00AB3CFB" w:rsidP="006D3AF9">
      <w:pPr>
        <w:pStyle w:val="Notedebasdepage"/>
        <w:bidi/>
        <w:jc w:val="both"/>
        <w:rPr>
          <w:rFonts w:hint="cs"/>
          <w:color w:val="000000" w:themeColor="text1"/>
          <w:sz w:val="32"/>
          <w:szCs w:val="32"/>
          <w:rtl/>
          <w:lang w:val="en-US" w:bidi="ar-DZ"/>
        </w:rPr>
      </w:pPr>
    </w:p>
  </w:footnote>
  <w:footnote w:id="4">
    <w:p w:rsidR="00115E53" w:rsidRPr="00A468BA" w:rsidRDefault="00115E53" w:rsidP="006D3AF9">
      <w:pPr>
        <w:pStyle w:val="Notedebasdepage"/>
        <w:bidi/>
        <w:jc w:val="both"/>
        <w:rPr>
          <w:rFonts w:ascii="Sakkal Majalla" w:eastAsia="Times New Roman" w:hAnsi="Sakkal Majalla" w:cs="Sakkal Majalla" w:hint="cs"/>
          <w:color w:val="000000" w:themeColor="text1"/>
          <w:spacing w:val="7"/>
          <w:kern w:val="36"/>
          <w:sz w:val="32"/>
          <w:szCs w:val="32"/>
          <w:rtl/>
          <w:lang w:val="en-US" w:eastAsia="fr-FR"/>
        </w:rPr>
      </w:pPr>
      <w:r w:rsidRPr="00A468BA">
        <w:rPr>
          <w:rFonts w:ascii="Sakkal Majalla" w:eastAsia="Times New Roman" w:hAnsi="Sakkal Majalla" w:cs="Sakkal Majalla"/>
          <w:color w:val="000000" w:themeColor="text1"/>
          <w:spacing w:val="7"/>
          <w:kern w:val="36"/>
          <w:sz w:val="32"/>
          <w:szCs w:val="32"/>
          <w:lang w:val="en-US" w:eastAsia="fr-FR"/>
        </w:rPr>
        <w:footnoteRef/>
      </w:r>
      <w:r w:rsidRPr="00A468BA">
        <w:rPr>
          <w:rFonts w:ascii="Sakkal Majalla" w:eastAsia="Times New Roman" w:hAnsi="Sakkal Majalla" w:cs="Sakkal Majalla"/>
          <w:color w:val="000000" w:themeColor="text1"/>
          <w:spacing w:val="7"/>
          <w:kern w:val="36"/>
          <w:sz w:val="32"/>
          <w:szCs w:val="32"/>
          <w:lang w:val="en-US" w:eastAsia="fr-FR"/>
        </w:rPr>
        <w:t xml:space="preserve"> </w:t>
      </w:r>
      <w:r w:rsidR="006D3AF9" w:rsidRPr="00A468BA">
        <w:rPr>
          <w:rFonts w:ascii="Sakkal Majalla" w:eastAsia="Times New Roman" w:hAnsi="Sakkal Majalla" w:cs="Sakkal Majalla" w:hint="cs"/>
          <w:color w:val="000000" w:themeColor="text1"/>
          <w:spacing w:val="7"/>
          <w:kern w:val="36"/>
          <w:sz w:val="32"/>
          <w:szCs w:val="32"/>
          <w:rtl/>
          <w:lang w:val="en-US" w:eastAsia="fr-FR"/>
        </w:rPr>
        <w:t xml:space="preserve"> </w:t>
      </w:r>
      <w:r w:rsidRPr="00A468BA">
        <w:rPr>
          <w:rFonts w:ascii="Sakkal Majalla" w:eastAsia="Times New Roman" w:hAnsi="Sakkal Majalla" w:cs="Sakkal Majalla" w:hint="cs"/>
          <w:color w:val="000000" w:themeColor="text1"/>
          <w:spacing w:val="7"/>
          <w:kern w:val="36"/>
          <w:sz w:val="32"/>
          <w:szCs w:val="32"/>
          <w:rtl/>
          <w:lang w:val="en-US" w:eastAsia="fr-FR"/>
        </w:rPr>
        <w:t xml:space="preserve">- </w:t>
      </w:r>
      <w:r w:rsidR="006D3AF9" w:rsidRPr="00A468BA">
        <w:rPr>
          <w:rFonts w:ascii="Sakkal Majalla" w:eastAsia="Times New Roman" w:hAnsi="Sakkal Majalla" w:cs="Sakkal Majalla" w:hint="cs"/>
          <w:color w:val="000000" w:themeColor="text1"/>
          <w:spacing w:val="7"/>
          <w:kern w:val="36"/>
          <w:sz w:val="32"/>
          <w:szCs w:val="32"/>
          <w:rtl/>
          <w:lang w:val="en-US" w:eastAsia="fr-FR"/>
        </w:rPr>
        <w:t xml:space="preserve">عفيفي أحمد، نحو النص اتجاه جديد في الدرس النحوي، مكتبة زهـراء الشرق، </w:t>
      </w:r>
      <w:proofErr w:type="gramStart"/>
      <w:r w:rsidR="006D3AF9" w:rsidRPr="00A468BA">
        <w:rPr>
          <w:rFonts w:ascii="Sakkal Majalla" w:eastAsia="Times New Roman" w:hAnsi="Sakkal Majalla" w:cs="Sakkal Majalla" w:hint="cs"/>
          <w:color w:val="000000" w:themeColor="text1"/>
          <w:spacing w:val="7"/>
          <w:kern w:val="36"/>
          <w:sz w:val="32"/>
          <w:szCs w:val="32"/>
          <w:rtl/>
          <w:lang w:val="en-US" w:eastAsia="fr-FR"/>
        </w:rPr>
        <w:t>القاهرة- مصــر</w:t>
      </w:r>
      <w:proofErr w:type="gramEnd"/>
      <w:r w:rsidR="006D3AF9" w:rsidRPr="00A468BA">
        <w:rPr>
          <w:rFonts w:ascii="Sakkal Majalla" w:eastAsia="Times New Roman" w:hAnsi="Sakkal Majalla" w:cs="Sakkal Majalla" w:hint="cs"/>
          <w:color w:val="000000" w:themeColor="text1"/>
          <w:spacing w:val="7"/>
          <w:kern w:val="36"/>
          <w:sz w:val="32"/>
          <w:szCs w:val="32"/>
          <w:rtl/>
          <w:lang w:val="en-US" w:eastAsia="fr-FR"/>
        </w:rPr>
        <w:t>، ط2001، ص 22.</w:t>
      </w:r>
    </w:p>
  </w:footnote>
  <w:footnote w:id="5">
    <w:p w:rsidR="00AF152D" w:rsidRDefault="00AF152D" w:rsidP="00AC1239">
      <w:pPr>
        <w:pStyle w:val="Notedebasdepage"/>
        <w:bidi/>
        <w:jc w:val="both"/>
        <w:rPr>
          <w:rFonts w:hint="cs"/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ar-DZ"/>
        </w:rPr>
        <w:t xml:space="preserve">- </w:t>
      </w:r>
      <w:r w:rsidRPr="00677A49">
        <w:rPr>
          <w:rFonts w:ascii="Sakkal Majalla" w:eastAsia="Times New Roman" w:hAnsi="Sakkal Majalla" w:cs="Sakkal Majalla"/>
          <w:color w:val="000000" w:themeColor="text1"/>
          <w:spacing w:val="7"/>
          <w:kern w:val="36"/>
          <w:sz w:val="32"/>
          <w:szCs w:val="32"/>
          <w:rtl/>
          <w:lang w:val="en-US" w:eastAsia="fr-FR"/>
        </w:rPr>
        <w:t xml:space="preserve">دومنيك </w:t>
      </w:r>
      <w:proofErr w:type="spellStart"/>
      <w:r w:rsidRPr="00677A49">
        <w:rPr>
          <w:rFonts w:ascii="Sakkal Majalla" w:eastAsia="Times New Roman" w:hAnsi="Sakkal Majalla" w:cs="Sakkal Majalla"/>
          <w:color w:val="000000" w:themeColor="text1"/>
          <w:spacing w:val="7"/>
          <w:kern w:val="36"/>
          <w:sz w:val="32"/>
          <w:szCs w:val="32"/>
          <w:rtl/>
          <w:lang w:val="en-US" w:eastAsia="fr-FR"/>
        </w:rPr>
        <w:t>مانغونو</w:t>
      </w:r>
      <w:proofErr w:type="spellEnd"/>
      <w:r w:rsidRPr="00677A49">
        <w:rPr>
          <w:rFonts w:ascii="Sakkal Majalla" w:eastAsia="Times New Roman" w:hAnsi="Sakkal Majalla" w:cs="Sakkal Majalla"/>
          <w:color w:val="000000" w:themeColor="text1"/>
          <w:spacing w:val="7"/>
          <w:kern w:val="36"/>
          <w:sz w:val="32"/>
          <w:szCs w:val="32"/>
          <w:rtl/>
          <w:lang w:val="en-US" w:eastAsia="fr-FR"/>
        </w:rPr>
        <w:t>، الــمصطلحات الـمفاتيح لتحليل الخطاب</w:t>
      </w:r>
      <w:r>
        <w:rPr>
          <w:rFonts w:ascii="Sakkal Majalla" w:eastAsia="Times New Roman" w:hAnsi="Sakkal Majalla" w:cs="Sakkal Majalla" w:hint="cs"/>
          <w:color w:val="000000" w:themeColor="text1"/>
          <w:spacing w:val="7"/>
          <w:kern w:val="36"/>
          <w:sz w:val="32"/>
          <w:szCs w:val="32"/>
          <w:rtl/>
          <w:lang w:val="en-US" w:eastAsia="fr-FR"/>
        </w:rPr>
        <w:t>، المرجع السابق، ص 127.</w:t>
      </w:r>
    </w:p>
  </w:footnote>
  <w:footnote w:id="6">
    <w:p w:rsidR="00FD252E" w:rsidRPr="00FD252E" w:rsidRDefault="00FD252E" w:rsidP="00D50159">
      <w:pPr>
        <w:pStyle w:val="Notedebasdepage"/>
        <w:bidi/>
        <w:jc w:val="both"/>
        <w:rPr>
          <w:rFonts w:ascii="Sakkal Majalla" w:eastAsia="Times New Roman" w:hAnsi="Sakkal Majalla" w:cs="Sakkal Majalla" w:hint="cs"/>
          <w:color w:val="000000" w:themeColor="text1"/>
          <w:spacing w:val="7"/>
          <w:kern w:val="36"/>
          <w:sz w:val="32"/>
          <w:szCs w:val="32"/>
          <w:rtl/>
          <w:lang w:val="en-US" w:eastAsia="fr-FR"/>
        </w:rPr>
      </w:pPr>
      <w:r w:rsidRPr="00FD252E">
        <w:rPr>
          <w:rFonts w:ascii="Sakkal Majalla" w:eastAsia="Times New Roman" w:hAnsi="Sakkal Majalla" w:cs="Sakkal Majalla"/>
          <w:color w:val="000000" w:themeColor="text1"/>
          <w:spacing w:val="7"/>
          <w:kern w:val="36"/>
          <w:sz w:val="32"/>
          <w:szCs w:val="32"/>
          <w:lang w:val="en-US" w:eastAsia="fr-FR"/>
        </w:rPr>
        <w:footnoteRef/>
      </w:r>
      <w:r w:rsidRPr="00FD252E">
        <w:rPr>
          <w:rFonts w:ascii="Sakkal Majalla" w:eastAsia="Times New Roman" w:hAnsi="Sakkal Majalla" w:cs="Sakkal Majalla"/>
          <w:color w:val="000000" w:themeColor="text1"/>
          <w:spacing w:val="7"/>
          <w:kern w:val="36"/>
          <w:sz w:val="32"/>
          <w:szCs w:val="32"/>
          <w:lang w:val="en-US" w:eastAsia="fr-FR"/>
        </w:rPr>
        <w:t xml:space="preserve"> </w:t>
      </w:r>
      <w:r w:rsidRPr="00FD252E">
        <w:rPr>
          <w:rFonts w:ascii="Sakkal Majalla" w:eastAsia="Times New Roman" w:hAnsi="Sakkal Majalla" w:cs="Sakkal Majalla" w:hint="cs"/>
          <w:color w:val="000000" w:themeColor="text1"/>
          <w:spacing w:val="7"/>
          <w:kern w:val="36"/>
          <w:sz w:val="32"/>
          <w:szCs w:val="32"/>
          <w:rtl/>
          <w:lang w:val="en-US" w:eastAsia="fr-FR"/>
        </w:rPr>
        <w:t xml:space="preserve">- </w:t>
      </w:r>
      <w:r>
        <w:rPr>
          <w:rFonts w:ascii="Sakkal Majalla" w:eastAsia="Times New Roman" w:hAnsi="Sakkal Majalla" w:cs="Sakkal Majalla" w:hint="cs"/>
          <w:color w:val="000000" w:themeColor="text1"/>
          <w:spacing w:val="7"/>
          <w:kern w:val="36"/>
          <w:sz w:val="32"/>
          <w:szCs w:val="32"/>
          <w:rtl/>
          <w:lang w:val="en-US" w:eastAsia="fr-FR"/>
        </w:rPr>
        <w:t xml:space="preserve">سعيد يقطين، انفتاح النص الروائي </w:t>
      </w:r>
      <w:proofErr w:type="gramStart"/>
      <w:r>
        <w:rPr>
          <w:rFonts w:ascii="Sakkal Majalla" w:eastAsia="Times New Roman" w:hAnsi="Sakkal Majalla" w:cs="Sakkal Majalla" w:hint="cs"/>
          <w:color w:val="000000" w:themeColor="text1"/>
          <w:spacing w:val="7"/>
          <w:kern w:val="36"/>
          <w:sz w:val="32"/>
          <w:szCs w:val="32"/>
          <w:rtl/>
          <w:lang w:val="en-US" w:eastAsia="fr-FR"/>
        </w:rPr>
        <w:t>( النص</w:t>
      </w:r>
      <w:proofErr w:type="gramEnd"/>
      <w:r>
        <w:rPr>
          <w:rFonts w:ascii="Sakkal Majalla" w:eastAsia="Times New Roman" w:hAnsi="Sakkal Majalla" w:cs="Sakkal Majalla" w:hint="cs"/>
          <w:color w:val="000000" w:themeColor="text1"/>
          <w:spacing w:val="7"/>
          <w:kern w:val="36"/>
          <w:sz w:val="32"/>
          <w:szCs w:val="32"/>
          <w:rtl/>
          <w:lang w:val="en-US" w:eastAsia="fr-FR"/>
        </w:rPr>
        <w:t xml:space="preserve"> - السياق ) دار توبقال للنشر، الدار البيضاء، المغرب، 1991، ص 21.</w:t>
      </w:r>
    </w:p>
  </w:footnote>
  <w:footnote w:id="7">
    <w:p w:rsidR="00D50159" w:rsidRPr="00D50159" w:rsidRDefault="00D50159" w:rsidP="001B23CA">
      <w:pPr>
        <w:pStyle w:val="Notedebasdepage"/>
        <w:bidi/>
        <w:jc w:val="both"/>
        <w:rPr>
          <w:rFonts w:ascii="Sakkal Majalla" w:eastAsia="Times New Roman" w:hAnsi="Sakkal Majalla" w:cs="Sakkal Majalla" w:hint="cs"/>
          <w:color w:val="000000" w:themeColor="text1"/>
          <w:spacing w:val="7"/>
          <w:kern w:val="36"/>
          <w:sz w:val="32"/>
          <w:szCs w:val="32"/>
          <w:rtl/>
          <w:lang w:val="en-US" w:eastAsia="fr-FR"/>
        </w:rPr>
      </w:pPr>
      <w:r w:rsidRPr="00D50159">
        <w:rPr>
          <w:rFonts w:ascii="Sakkal Majalla" w:eastAsia="Times New Roman" w:hAnsi="Sakkal Majalla" w:cs="Sakkal Majalla"/>
          <w:color w:val="000000" w:themeColor="text1"/>
          <w:spacing w:val="7"/>
          <w:kern w:val="36"/>
          <w:sz w:val="32"/>
          <w:szCs w:val="32"/>
          <w:lang w:val="en-US" w:eastAsia="fr-FR"/>
        </w:rPr>
        <w:footnoteRef/>
      </w:r>
      <w:r w:rsidRPr="00D50159">
        <w:rPr>
          <w:rFonts w:ascii="Sakkal Majalla" w:eastAsia="Times New Roman" w:hAnsi="Sakkal Majalla" w:cs="Sakkal Majalla"/>
          <w:color w:val="000000" w:themeColor="text1"/>
          <w:spacing w:val="7"/>
          <w:kern w:val="36"/>
          <w:sz w:val="32"/>
          <w:szCs w:val="32"/>
          <w:lang w:val="en-US" w:eastAsia="fr-FR"/>
        </w:rPr>
        <w:t xml:space="preserve"> </w:t>
      </w:r>
      <w:r w:rsidR="001B23CA">
        <w:rPr>
          <w:rFonts w:ascii="Sakkal Majalla" w:eastAsia="Times New Roman" w:hAnsi="Sakkal Majalla" w:cs="Sakkal Majalla" w:hint="cs"/>
          <w:color w:val="000000" w:themeColor="text1"/>
          <w:spacing w:val="7"/>
          <w:kern w:val="36"/>
          <w:sz w:val="32"/>
          <w:szCs w:val="32"/>
          <w:rtl/>
          <w:lang w:val="en-US" w:eastAsia="fr-FR"/>
        </w:rPr>
        <w:t xml:space="preserve">- </w:t>
      </w:r>
    </w:p>
  </w:footnote>
  <w:footnote w:id="8">
    <w:p w:rsidR="00D50159" w:rsidRPr="00D50159" w:rsidRDefault="00D50159" w:rsidP="00D50159">
      <w:pPr>
        <w:pStyle w:val="Notedebasdepage"/>
        <w:bidi/>
        <w:jc w:val="both"/>
        <w:rPr>
          <w:rFonts w:ascii="Sakkal Majalla" w:eastAsia="Times New Roman" w:hAnsi="Sakkal Majalla" w:cs="Sakkal Majalla" w:hint="cs"/>
          <w:color w:val="000000" w:themeColor="text1"/>
          <w:spacing w:val="7"/>
          <w:kern w:val="36"/>
          <w:sz w:val="32"/>
          <w:szCs w:val="32"/>
          <w:rtl/>
          <w:lang w:val="en-US" w:eastAsia="fr-FR"/>
        </w:rPr>
      </w:pPr>
      <w:r w:rsidRPr="00D50159">
        <w:rPr>
          <w:rFonts w:ascii="Sakkal Majalla" w:eastAsia="Times New Roman" w:hAnsi="Sakkal Majalla" w:cs="Sakkal Majalla"/>
          <w:color w:val="000000" w:themeColor="text1"/>
          <w:spacing w:val="7"/>
          <w:kern w:val="36"/>
          <w:sz w:val="32"/>
          <w:szCs w:val="32"/>
          <w:lang w:val="en-US" w:eastAsia="fr-FR"/>
        </w:rPr>
        <w:footnoteRef/>
      </w:r>
      <w:r w:rsidRPr="00D50159">
        <w:rPr>
          <w:rFonts w:ascii="Sakkal Majalla" w:eastAsia="Times New Roman" w:hAnsi="Sakkal Majalla" w:cs="Sakkal Majalla"/>
          <w:color w:val="000000" w:themeColor="text1"/>
          <w:spacing w:val="7"/>
          <w:kern w:val="36"/>
          <w:sz w:val="32"/>
          <w:szCs w:val="32"/>
          <w:lang w:val="en-US" w:eastAsia="fr-FR"/>
        </w:rPr>
        <w:t xml:space="preserve"> </w:t>
      </w:r>
      <w:r w:rsidRPr="00D50159">
        <w:rPr>
          <w:rFonts w:ascii="Sakkal Majalla" w:eastAsia="Times New Roman" w:hAnsi="Sakkal Majalla" w:cs="Sakkal Majalla" w:hint="cs"/>
          <w:color w:val="000000" w:themeColor="text1"/>
          <w:spacing w:val="7"/>
          <w:kern w:val="36"/>
          <w:sz w:val="32"/>
          <w:szCs w:val="32"/>
          <w:rtl/>
          <w:lang w:val="en-US" w:eastAsia="fr-FR"/>
        </w:rPr>
        <w:t>-  رول</w:t>
      </w:r>
      <w:r w:rsidR="001B23CA">
        <w:rPr>
          <w:rFonts w:ascii="Sakkal Majalla" w:eastAsia="Times New Roman" w:hAnsi="Sakkal Majalla" w:cs="Sakkal Majalla" w:hint="cs"/>
          <w:color w:val="000000" w:themeColor="text1"/>
          <w:spacing w:val="7"/>
          <w:kern w:val="36"/>
          <w:sz w:val="32"/>
          <w:szCs w:val="32"/>
          <w:rtl/>
          <w:lang w:val="en-US" w:eastAsia="fr-FR"/>
        </w:rPr>
        <w:t>ا</w:t>
      </w:r>
      <w:r w:rsidRPr="00D50159">
        <w:rPr>
          <w:rFonts w:ascii="Sakkal Majalla" w:eastAsia="Times New Roman" w:hAnsi="Sakkal Majalla" w:cs="Sakkal Majalla" w:hint="cs"/>
          <w:color w:val="000000" w:themeColor="text1"/>
          <w:spacing w:val="7"/>
          <w:kern w:val="36"/>
          <w:sz w:val="32"/>
          <w:szCs w:val="32"/>
          <w:rtl/>
          <w:lang w:val="en-US" w:eastAsia="fr-FR"/>
        </w:rPr>
        <w:t>ن بارت</w:t>
      </w:r>
      <w:r>
        <w:rPr>
          <w:rFonts w:ascii="Sakkal Majalla" w:eastAsia="Times New Roman" w:hAnsi="Sakkal Majalla" w:cs="Sakkal Majalla" w:hint="cs"/>
          <w:color w:val="000000" w:themeColor="text1"/>
          <w:spacing w:val="7"/>
          <w:kern w:val="36"/>
          <w:sz w:val="32"/>
          <w:szCs w:val="32"/>
          <w:rtl/>
          <w:lang w:val="en-US" w:eastAsia="fr-FR"/>
        </w:rPr>
        <w:t xml:space="preserve">، درس </w:t>
      </w:r>
      <w:proofErr w:type="spellStart"/>
      <w:r>
        <w:rPr>
          <w:rFonts w:ascii="Sakkal Majalla" w:eastAsia="Times New Roman" w:hAnsi="Sakkal Majalla" w:cs="Sakkal Majalla" w:hint="cs"/>
          <w:color w:val="000000" w:themeColor="text1"/>
          <w:spacing w:val="7"/>
          <w:kern w:val="36"/>
          <w:sz w:val="32"/>
          <w:szCs w:val="32"/>
          <w:rtl/>
          <w:lang w:val="en-US" w:eastAsia="fr-FR"/>
        </w:rPr>
        <w:t>السيميولوجيا</w:t>
      </w:r>
      <w:proofErr w:type="spellEnd"/>
      <w:r>
        <w:rPr>
          <w:rFonts w:ascii="Sakkal Majalla" w:eastAsia="Times New Roman" w:hAnsi="Sakkal Majalla" w:cs="Sakkal Majalla" w:hint="cs"/>
          <w:color w:val="000000" w:themeColor="text1"/>
          <w:spacing w:val="7"/>
          <w:kern w:val="36"/>
          <w:sz w:val="32"/>
          <w:szCs w:val="32"/>
          <w:rtl/>
          <w:lang w:val="en-US" w:eastAsia="fr-FR"/>
        </w:rPr>
        <w:t xml:space="preserve">، ترجمة بن عبد العالي، دار توبقال، الدار البيضاء، </w:t>
      </w:r>
      <w:proofErr w:type="gramStart"/>
      <w:r>
        <w:rPr>
          <w:rFonts w:ascii="Sakkal Majalla" w:eastAsia="Times New Roman" w:hAnsi="Sakkal Majalla" w:cs="Sakkal Majalla" w:hint="cs"/>
          <w:color w:val="000000" w:themeColor="text1"/>
          <w:spacing w:val="7"/>
          <w:kern w:val="36"/>
          <w:sz w:val="32"/>
          <w:szCs w:val="32"/>
          <w:rtl/>
          <w:lang w:val="en-US" w:eastAsia="fr-FR"/>
        </w:rPr>
        <w:t>المغرب،ط</w:t>
      </w:r>
      <w:proofErr w:type="gramEnd"/>
      <w:r>
        <w:rPr>
          <w:rFonts w:ascii="Sakkal Majalla" w:eastAsia="Times New Roman" w:hAnsi="Sakkal Majalla" w:cs="Sakkal Majalla" w:hint="cs"/>
          <w:color w:val="000000" w:themeColor="text1"/>
          <w:spacing w:val="7"/>
          <w:kern w:val="36"/>
          <w:sz w:val="32"/>
          <w:szCs w:val="32"/>
          <w:rtl/>
          <w:lang w:val="en-US" w:eastAsia="fr-FR"/>
        </w:rPr>
        <w:t>1986م، ص 63.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56DD6"/>
    <w:multiLevelType w:val="hybridMultilevel"/>
    <w:tmpl w:val="F2844120"/>
    <w:lvl w:ilvl="0" w:tplc="5210B290">
      <w:start w:val="2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68F"/>
    <w:rsid w:val="00053E47"/>
    <w:rsid w:val="000E60A3"/>
    <w:rsid w:val="00115E53"/>
    <w:rsid w:val="00131CD9"/>
    <w:rsid w:val="00156D98"/>
    <w:rsid w:val="00195333"/>
    <w:rsid w:val="001B23CA"/>
    <w:rsid w:val="00223F00"/>
    <w:rsid w:val="00263133"/>
    <w:rsid w:val="002645B5"/>
    <w:rsid w:val="002E2FAB"/>
    <w:rsid w:val="003F20A2"/>
    <w:rsid w:val="00426DD9"/>
    <w:rsid w:val="00445C6C"/>
    <w:rsid w:val="0051523B"/>
    <w:rsid w:val="00543565"/>
    <w:rsid w:val="005525D2"/>
    <w:rsid w:val="00640B0B"/>
    <w:rsid w:val="00660EC3"/>
    <w:rsid w:val="00677A49"/>
    <w:rsid w:val="006C06F4"/>
    <w:rsid w:val="006D3AF9"/>
    <w:rsid w:val="006E326F"/>
    <w:rsid w:val="007540CC"/>
    <w:rsid w:val="007F07A3"/>
    <w:rsid w:val="00822A1E"/>
    <w:rsid w:val="00824DC4"/>
    <w:rsid w:val="00983993"/>
    <w:rsid w:val="00A4468F"/>
    <w:rsid w:val="00A468BA"/>
    <w:rsid w:val="00A82A71"/>
    <w:rsid w:val="00A84321"/>
    <w:rsid w:val="00AB3CFB"/>
    <w:rsid w:val="00AC1239"/>
    <w:rsid w:val="00AE067D"/>
    <w:rsid w:val="00AF152D"/>
    <w:rsid w:val="00BD499E"/>
    <w:rsid w:val="00BF2DD2"/>
    <w:rsid w:val="00C07E0E"/>
    <w:rsid w:val="00C70B92"/>
    <w:rsid w:val="00D11A71"/>
    <w:rsid w:val="00D50159"/>
    <w:rsid w:val="00DC7BF3"/>
    <w:rsid w:val="00F75AD2"/>
    <w:rsid w:val="00F82746"/>
    <w:rsid w:val="00FD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8474DC-828E-4492-B3A5-00E687F01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131C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60EC3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60EC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60EC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60EC3"/>
    <w:rPr>
      <w:vertAlign w:val="superscript"/>
    </w:rPr>
  </w:style>
  <w:style w:type="character" w:styleId="Lienhypertexte">
    <w:name w:val="Hyperlink"/>
    <w:basedOn w:val="Policepardfaut"/>
    <w:uiPriority w:val="99"/>
    <w:semiHidden/>
    <w:unhideWhenUsed/>
    <w:rsid w:val="00131CD9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131CD9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7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taylorfrancis.com/search?contributorName=Ruqaiya%20Hasan&amp;contributorRole=author&amp;redirectFromPDP=true&amp;context=ubx" TargetMode="External"/><Relationship Id="rId1" Type="http://schemas.openxmlformats.org/officeDocument/2006/relationships/hyperlink" Target="https://www.taylorfrancis.com/search?contributorName=M.A.K.%20Halliday&amp;contributorRole=author&amp;redirectFromPDP=true&amp;context=ub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5AADF-D0DC-4ADD-9247-9292B0F4B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5</Pages>
  <Words>529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51</cp:revision>
  <dcterms:created xsi:type="dcterms:W3CDTF">2024-11-29T17:13:00Z</dcterms:created>
  <dcterms:modified xsi:type="dcterms:W3CDTF">2024-11-29T23:34:00Z</dcterms:modified>
</cp:coreProperties>
</file>